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8AF7">
      <w:pPr>
        <w:ind w:left="5760" w:firstLine="720"/>
        <w:rPr>
          <w:rFonts w:ascii="Trebuchet MS" w:hAnsi="Trebuchet MS"/>
        </w:rPr>
      </w:pPr>
      <w:bookmarkStart w:id="0" w:name="_Hlk156301293"/>
      <w:r>
        <w:rPr>
          <w:rFonts w:ascii="Trebuchet MS" w:hAnsi="Trebuchet MS"/>
        </w:rPr>
        <w:t xml:space="preserve"> </w:t>
      </w:r>
    </w:p>
    <w:bookmarkEnd w:id="0"/>
    <w:p w14:paraId="4B875C0F"/>
    <w:p w14:paraId="22E38657">
      <w:pPr>
        <w:pStyle w:val="2"/>
        <w:spacing w:line="276" w:lineRule="auto"/>
        <w:rPr>
          <w:rFonts w:ascii="Tahoma" w:hAnsi="Tahoma" w:cs="Tahoma"/>
          <w:sz w:val="24"/>
        </w:rPr>
      </w:pPr>
      <w:bookmarkStart w:id="1" w:name="_Toc150782604"/>
      <w:r>
        <w:rPr>
          <w:rFonts w:ascii="Tahoma" w:hAnsi="Tahoma" w:cs="Tahoma"/>
          <w:sz w:val="24"/>
        </w:rPr>
        <w:t>SECTIUNEA II. FORMULARE</w:t>
      </w:r>
      <w:bookmarkEnd w:id="1"/>
    </w:p>
    <w:p w14:paraId="0DA577BF">
      <w:pPr>
        <w:spacing w:after="9" w:line="276" w:lineRule="auto"/>
        <w:ind w:left="260"/>
        <w:jc w:val="both"/>
        <w:rPr>
          <w:rFonts w:ascii="Tahoma" w:hAnsi="Tahoma" w:cs="Tahoma"/>
          <w:sz w:val="24"/>
          <w:szCs w:val="24"/>
        </w:rPr>
      </w:pPr>
      <w:r>
        <w:rPr>
          <w:rFonts w:ascii="Tahoma" w:hAnsi="Tahoma" w:cs="Tahoma"/>
          <w:sz w:val="24"/>
          <w:szCs w:val="24"/>
        </w:rPr>
        <w:t xml:space="preserve"> </w:t>
      </w:r>
    </w:p>
    <w:p w14:paraId="1FEFA072">
      <w:pPr>
        <w:spacing w:after="0" w:line="276" w:lineRule="auto"/>
        <w:ind w:left="260" w:right="9"/>
        <w:jc w:val="center"/>
        <w:rPr>
          <w:rFonts w:ascii="Tahoma" w:hAnsi="Tahoma" w:cs="Tahoma"/>
          <w:sz w:val="24"/>
          <w:szCs w:val="24"/>
        </w:rPr>
      </w:pPr>
    </w:p>
    <w:tbl>
      <w:tblPr>
        <w:tblStyle w:val="15"/>
        <w:tblW w:w="8729" w:type="dxa"/>
        <w:tblInd w:w="356" w:type="dxa"/>
        <w:tblLayout w:type="autofit"/>
        <w:tblCellMar>
          <w:top w:w="13" w:type="dxa"/>
          <w:left w:w="5" w:type="dxa"/>
          <w:bottom w:w="0" w:type="dxa"/>
          <w:right w:w="47" w:type="dxa"/>
        </w:tblCellMar>
      </w:tblPr>
      <w:tblGrid>
        <w:gridCol w:w="1279"/>
        <w:gridCol w:w="7450"/>
      </w:tblGrid>
      <w:tr w14:paraId="17C45B35">
        <w:tblPrEx>
          <w:tblCellMar>
            <w:top w:w="13" w:type="dxa"/>
            <w:left w:w="5" w:type="dxa"/>
            <w:bottom w:w="0" w:type="dxa"/>
            <w:right w:w="47" w:type="dxa"/>
          </w:tblCellMar>
        </w:tblPrEx>
        <w:trPr>
          <w:trHeight w:val="691" w:hRule="atLeast"/>
        </w:trPr>
        <w:tc>
          <w:tcPr>
            <w:tcW w:w="1279" w:type="dxa"/>
            <w:tcBorders>
              <w:top w:val="single" w:color="000000" w:sz="4" w:space="0"/>
              <w:left w:val="single" w:color="000000" w:sz="4" w:space="0"/>
              <w:bottom w:val="single" w:color="000000" w:sz="4" w:space="0"/>
              <w:right w:val="single" w:color="000000" w:sz="4" w:space="0"/>
            </w:tcBorders>
          </w:tcPr>
          <w:p w14:paraId="46EB08E2">
            <w:pPr>
              <w:spacing w:after="0" w:line="276" w:lineRule="auto"/>
              <w:ind w:left="108"/>
              <w:jc w:val="center"/>
              <w:rPr>
                <w:rFonts w:ascii="Tahoma" w:hAnsi="Tahoma" w:cs="Tahoma" w:eastAsiaTheme="minorEastAsia"/>
                <w:kern w:val="2"/>
                <w:sz w:val="24"/>
                <w:szCs w:val="24"/>
                <w:lang w:val="en-US"/>
                <w14:ligatures w14:val="standardContextual"/>
              </w:rPr>
            </w:pPr>
            <w:r>
              <w:rPr>
                <w:rFonts w:ascii="Tahoma" w:hAnsi="Tahoma" w:cs="Tahoma" w:eastAsiaTheme="minorEastAsia"/>
                <w:b/>
                <w:kern w:val="2"/>
                <w:sz w:val="24"/>
                <w:szCs w:val="24"/>
                <w:lang w:val="en-US"/>
                <w14:ligatures w14:val="standardContextual"/>
              </w:rPr>
              <w:t>Formular nr.</w:t>
            </w:r>
          </w:p>
        </w:tc>
        <w:tc>
          <w:tcPr>
            <w:tcW w:w="7450" w:type="dxa"/>
            <w:tcBorders>
              <w:top w:val="single" w:color="000000" w:sz="4" w:space="0"/>
              <w:left w:val="single" w:color="000000" w:sz="4" w:space="0"/>
              <w:bottom w:val="single" w:color="000000" w:sz="4" w:space="0"/>
              <w:right w:val="single" w:color="000000" w:sz="4" w:space="0"/>
            </w:tcBorders>
          </w:tcPr>
          <w:p w14:paraId="41C0AD47">
            <w:pPr>
              <w:spacing w:after="0" w:line="276" w:lineRule="auto"/>
              <w:ind w:left="108"/>
              <w:jc w:val="center"/>
              <w:rPr>
                <w:rFonts w:ascii="Tahoma" w:hAnsi="Tahoma" w:cs="Tahoma" w:eastAsiaTheme="minorEastAsia"/>
                <w:kern w:val="2"/>
                <w:sz w:val="24"/>
                <w:szCs w:val="24"/>
                <w:lang w:val="en-US"/>
                <w14:ligatures w14:val="standardContextual"/>
              </w:rPr>
            </w:pPr>
            <w:r>
              <w:rPr>
                <w:rFonts w:ascii="Tahoma" w:hAnsi="Tahoma" w:cs="Tahoma" w:eastAsiaTheme="minorEastAsia"/>
                <w:b/>
                <w:kern w:val="2"/>
                <w:sz w:val="24"/>
                <w:szCs w:val="24"/>
                <w:lang w:val="en-US"/>
                <w14:ligatures w14:val="standardContextual"/>
              </w:rPr>
              <w:t>Denumire</w:t>
            </w:r>
          </w:p>
        </w:tc>
      </w:tr>
      <w:tr w14:paraId="79669921">
        <w:tblPrEx>
          <w:tblCellMar>
            <w:top w:w="13" w:type="dxa"/>
            <w:left w:w="5" w:type="dxa"/>
            <w:bottom w:w="0" w:type="dxa"/>
            <w:right w:w="47" w:type="dxa"/>
          </w:tblCellMar>
        </w:tblPrEx>
        <w:trPr>
          <w:trHeight w:val="350" w:hRule="atLeast"/>
        </w:trPr>
        <w:tc>
          <w:tcPr>
            <w:tcW w:w="1279" w:type="dxa"/>
            <w:tcBorders>
              <w:top w:val="single" w:color="000000" w:sz="4" w:space="0"/>
              <w:left w:val="single" w:color="000000" w:sz="4" w:space="0"/>
              <w:bottom w:val="single" w:color="000000" w:sz="4" w:space="0"/>
              <w:right w:val="single" w:color="000000" w:sz="4" w:space="0"/>
            </w:tcBorders>
          </w:tcPr>
          <w:p w14:paraId="62EBAEA2">
            <w:pPr>
              <w:spacing w:after="0" w:line="276" w:lineRule="auto"/>
              <w:ind w:left="57"/>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1</w:t>
            </w:r>
            <w:r>
              <w:rPr>
                <w:rFonts w:ascii="Tahoma" w:hAnsi="Tahoma" w:eastAsia="Times New Roman" w:cs="Tahoma"/>
                <w:kern w:val="2"/>
                <w:sz w:val="24"/>
                <w:szCs w:val="24"/>
                <w:lang w:val="en-US"/>
                <w14:ligatures w14:val="standardContextual"/>
              </w:rPr>
              <w:t xml:space="preserve"> </w:t>
            </w:r>
          </w:p>
        </w:tc>
        <w:tc>
          <w:tcPr>
            <w:tcW w:w="7450" w:type="dxa"/>
            <w:tcBorders>
              <w:top w:val="single" w:color="000000" w:sz="4" w:space="0"/>
              <w:left w:val="single" w:color="000000" w:sz="4" w:space="0"/>
              <w:bottom w:val="single" w:color="000000" w:sz="4" w:space="0"/>
              <w:right w:val="single" w:color="000000" w:sz="4" w:space="0"/>
            </w:tcBorders>
          </w:tcPr>
          <w:p w14:paraId="06976767">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Formular 1 - Declarație privind eligibilitatea</w:t>
            </w:r>
          </w:p>
        </w:tc>
      </w:tr>
      <w:tr w14:paraId="727EE78F">
        <w:tblPrEx>
          <w:tblCellMar>
            <w:top w:w="13" w:type="dxa"/>
            <w:left w:w="5" w:type="dxa"/>
            <w:bottom w:w="0" w:type="dxa"/>
            <w:right w:w="47" w:type="dxa"/>
          </w:tblCellMar>
        </w:tblPrEx>
        <w:trPr>
          <w:trHeight w:val="353" w:hRule="atLeast"/>
        </w:trPr>
        <w:tc>
          <w:tcPr>
            <w:tcW w:w="1279" w:type="dxa"/>
            <w:tcBorders>
              <w:top w:val="single" w:color="000000" w:sz="4" w:space="0"/>
              <w:left w:val="single" w:color="000000" w:sz="4" w:space="0"/>
              <w:bottom w:val="single" w:color="000000" w:sz="4" w:space="0"/>
              <w:right w:val="single" w:color="000000" w:sz="4" w:space="0"/>
            </w:tcBorders>
          </w:tcPr>
          <w:p w14:paraId="700D8876">
            <w:pPr>
              <w:spacing w:after="0" w:line="276" w:lineRule="auto"/>
              <w:ind w:left="57"/>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2</w:t>
            </w:r>
            <w:r>
              <w:rPr>
                <w:rFonts w:ascii="Tahoma" w:hAnsi="Tahoma" w:eastAsia="Times New Roman" w:cs="Tahoma"/>
                <w:kern w:val="2"/>
                <w:sz w:val="24"/>
                <w:szCs w:val="24"/>
                <w:lang w:val="en-US"/>
                <w14:ligatures w14:val="standardContextual"/>
              </w:rPr>
              <w:t xml:space="preserve"> </w:t>
            </w:r>
          </w:p>
        </w:tc>
        <w:tc>
          <w:tcPr>
            <w:tcW w:w="7450" w:type="dxa"/>
            <w:tcBorders>
              <w:top w:val="single" w:color="000000" w:sz="4" w:space="0"/>
              <w:left w:val="single" w:color="000000" w:sz="4" w:space="0"/>
              <w:bottom w:val="single" w:color="000000" w:sz="4" w:space="0"/>
              <w:right w:val="single" w:color="000000" w:sz="4" w:space="0"/>
            </w:tcBorders>
          </w:tcPr>
          <w:p w14:paraId="52391246">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Formular 2 - Formular de oferta financiară</w:t>
            </w:r>
          </w:p>
        </w:tc>
      </w:tr>
      <w:tr w14:paraId="2F949AB9">
        <w:tblPrEx>
          <w:tblCellMar>
            <w:top w:w="13" w:type="dxa"/>
            <w:left w:w="5" w:type="dxa"/>
            <w:bottom w:w="0" w:type="dxa"/>
            <w:right w:w="47" w:type="dxa"/>
          </w:tblCellMar>
        </w:tblPrEx>
        <w:trPr>
          <w:trHeight w:val="353" w:hRule="atLeast"/>
        </w:trPr>
        <w:tc>
          <w:tcPr>
            <w:tcW w:w="1279" w:type="dxa"/>
            <w:tcBorders>
              <w:top w:val="single" w:color="000000" w:sz="4" w:space="0"/>
              <w:left w:val="single" w:color="000000" w:sz="4" w:space="0"/>
              <w:bottom w:val="single" w:color="000000" w:sz="4" w:space="0"/>
              <w:right w:val="single" w:color="000000" w:sz="4" w:space="0"/>
            </w:tcBorders>
          </w:tcPr>
          <w:p w14:paraId="09865AE1">
            <w:pPr>
              <w:spacing w:after="0" w:line="276" w:lineRule="auto"/>
              <w:ind w:left="57"/>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3</w:t>
            </w:r>
            <w:r>
              <w:rPr>
                <w:rFonts w:ascii="Tahoma" w:hAnsi="Tahoma" w:eastAsia="Times New Roman" w:cs="Tahoma"/>
                <w:kern w:val="2"/>
                <w:sz w:val="24"/>
                <w:szCs w:val="24"/>
                <w:lang w:val="en-US"/>
                <w14:ligatures w14:val="standardContextual"/>
              </w:rPr>
              <w:t xml:space="preserve"> </w:t>
            </w:r>
          </w:p>
        </w:tc>
        <w:tc>
          <w:tcPr>
            <w:tcW w:w="7450" w:type="dxa"/>
            <w:tcBorders>
              <w:top w:val="single" w:color="000000" w:sz="4" w:space="0"/>
              <w:left w:val="single" w:color="000000" w:sz="4" w:space="0"/>
              <w:bottom w:val="single" w:color="000000" w:sz="4" w:space="0"/>
              <w:right w:val="single" w:color="000000" w:sz="4" w:space="0"/>
            </w:tcBorders>
          </w:tcPr>
          <w:p w14:paraId="02591C05">
            <w:pPr>
              <w:spacing w:after="0" w:line="276" w:lineRule="auto"/>
              <w:ind w:left="108"/>
              <w:jc w:val="both"/>
              <w:rPr>
                <w:rFonts w:ascii="Tahoma" w:hAnsi="Tahoma" w:cs="Tahoma" w:eastAsiaTheme="minorEastAsia"/>
                <w:kern w:val="2"/>
                <w:sz w:val="24"/>
                <w:szCs w:val="24"/>
                <w:lang w:val="it-IT"/>
                <w14:ligatures w14:val="standardContextual"/>
              </w:rPr>
            </w:pPr>
            <w:r>
              <w:rPr>
                <w:rFonts w:ascii="Tahoma" w:hAnsi="Tahoma" w:cs="Tahoma" w:eastAsiaTheme="minorEastAsia"/>
                <w:kern w:val="2"/>
                <w:sz w:val="24"/>
                <w:szCs w:val="24"/>
                <w:lang w:val="it-IT"/>
                <w14:ligatures w14:val="standardContextual"/>
              </w:rPr>
              <w:t>Formular 3 -Declarație privind evitarea dublei finanțări</w:t>
            </w:r>
          </w:p>
        </w:tc>
      </w:tr>
      <w:tr w14:paraId="699B4C11">
        <w:tblPrEx>
          <w:tblCellMar>
            <w:top w:w="13" w:type="dxa"/>
            <w:left w:w="5" w:type="dxa"/>
            <w:bottom w:w="0" w:type="dxa"/>
            <w:right w:w="47" w:type="dxa"/>
          </w:tblCellMar>
        </w:tblPrEx>
        <w:trPr>
          <w:trHeight w:val="499" w:hRule="atLeast"/>
        </w:trPr>
        <w:tc>
          <w:tcPr>
            <w:tcW w:w="1279" w:type="dxa"/>
            <w:tcBorders>
              <w:top w:val="single" w:color="000000" w:sz="4" w:space="0"/>
              <w:left w:val="single" w:color="000000" w:sz="4" w:space="0"/>
              <w:bottom w:val="single" w:color="000000" w:sz="4" w:space="0"/>
              <w:right w:val="single" w:color="000000" w:sz="4" w:space="0"/>
            </w:tcBorders>
          </w:tcPr>
          <w:p w14:paraId="730079CE">
            <w:pPr>
              <w:spacing w:after="0" w:line="276" w:lineRule="auto"/>
              <w:ind w:left="57"/>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4</w:t>
            </w:r>
            <w:r>
              <w:rPr>
                <w:rFonts w:ascii="Tahoma" w:hAnsi="Tahoma" w:eastAsia="Times New Roman" w:cs="Tahoma"/>
                <w:kern w:val="2"/>
                <w:sz w:val="24"/>
                <w:szCs w:val="24"/>
                <w:lang w:val="en-US"/>
                <w14:ligatures w14:val="standardContextual"/>
              </w:rPr>
              <w:t xml:space="preserve"> </w:t>
            </w:r>
          </w:p>
        </w:tc>
        <w:tc>
          <w:tcPr>
            <w:tcW w:w="7450" w:type="dxa"/>
            <w:tcBorders>
              <w:top w:val="single" w:color="000000" w:sz="4" w:space="0"/>
              <w:left w:val="single" w:color="000000" w:sz="4" w:space="0"/>
              <w:bottom w:val="single" w:color="000000" w:sz="4" w:space="0"/>
              <w:right w:val="single" w:color="000000" w:sz="4" w:space="0"/>
            </w:tcBorders>
          </w:tcPr>
          <w:p w14:paraId="744DD96E">
            <w:pPr>
              <w:spacing w:after="0" w:line="276" w:lineRule="auto"/>
              <w:ind w:left="108"/>
              <w:jc w:val="both"/>
              <w:rPr>
                <w:rFonts w:ascii="Tahoma" w:hAnsi="Tahoma" w:cs="Tahoma" w:eastAsiaTheme="minorEastAsia"/>
                <w:kern w:val="2"/>
                <w:sz w:val="24"/>
                <w:szCs w:val="24"/>
                <w:lang w:val="en-GB"/>
                <w14:ligatures w14:val="standardContextual"/>
              </w:rPr>
            </w:pPr>
            <w:r>
              <w:rPr>
                <w:rFonts w:ascii="Tahoma" w:hAnsi="Tahoma" w:cs="Tahoma" w:eastAsiaTheme="minorEastAsia"/>
                <w:kern w:val="2"/>
                <w:sz w:val="24"/>
                <w:szCs w:val="24"/>
                <w:lang w:val="en-GB"/>
                <w14:ligatures w14:val="standardContextual"/>
              </w:rPr>
              <w:t xml:space="preserve">Formular 4 – Declarație privind respectarea principiului DNSH </w:t>
            </w:r>
          </w:p>
        </w:tc>
      </w:tr>
      <w:tr w14:paraId="293DBD86">
        <w:tblPrEx>
          <w:tblCellMar>
            <w:top w:w="13" w:type="dxa"/>
            <w:left w:w="5" w:type="dxa"/>
            <w:bottom w:w="0" w:type="dxa"/>
            <w:right w:w="47" w:type="dxa"/>
          </w:tblCellMar>
        </w:tblPrEx>
        <w:trPr>
          <w:trHeight w:val="694" w:hRule="atLeast"/>
        </w:trPr>
        <w:tc>
          <w:tcPr>
            <w:tcW w:w="1279" w:type="dxa"/>
            <w:tcBorders>
              <w:top w:val="single" w:color="000000" w:sz="4" w:space="0"/>
              <w:left w:val="single" w:color="000000" w:sz="4" w:space="0"/>
              <w:bottom w:val="single" w:color="000000" w:sz="4" w:space="0"/>
              <w:right w:val="single" w:color="000000" w:sz="4" w:space="0"/>
            </w:tcBorders>
          </w:tcPr>
          <w:p w14:paraId="05C212CD">
            <w:pPr>
              <w:spacing w:after="0" w:line="276" w:lineRule="auto"/>
              <w:ind w:left="57"/>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5</w:t>
            </w:r>
            <w:r>
              <w:rPr>
                <w:rFonts w:ascii="Tahoma" w:hAnsi="Tahoma" w:eastAsia="Times New Roman" w:cs="Tahoma"/>
                <w:kern w:val="2"/>
                <w:sz w:val="24"/>
                <w:szCs w:val="24"/>
                <w:lang w:val="en-US"/>
                <w14:ligatures w14:val="standardContextual"/>
              </w:rPr>
              <w:t xml:space="preserve"> </w:t>
            </w:r>
          </w:p>
        </w:tc>
        <w:tc>
          <w:tcPr>
            <w:tcW w:w="7450" w:type="dxa"/>
            <w:tcBorders>
              <w:top w:val="single" w:color="000000" w:sz="4" w:space="0"/>
              <w:left w:val="single" w:color="000000" w:sz="4" w:space="0"/>
              <w:bottom w:val="single" w:color="000000" w:sz="4" w:space="0"/>
              <w:right w:val="single" w:color="000000" w:sz="4" w:space="0"/>
            </w:tcBorders>
          </w:tcPr>
          <w:p w14:paraId="01580829">
            <w:pPr>
              <w:spacing w:after="0" w:line="276" w:lineRule="auto"/>
              <w:ind w:left="108"/>
              <w:jc w:val="both"/>
              <w:rPr>
                <w:rFonts w:ascii="Tahoma" w:hAnsi="Tahoma" w:cs="Tahoma" w:eastAsiaTheme="minorEastAsia"/>
                <w:kern w:val="2"/>
                <w:sz w:val="24"/>
                <w:szCs w:val="24"/>
                <w:lang w:val="en-US"/>
                <w14:ligatures w14:val="standardContextual"/>
              </w:rPr>
            </w:pPr>
            <w:r>
              <w:rPr>
                <w:rFonts w:ascii="Tahoma" w:hAnsi="Tahoma" w:cs="Tahoma" w:eastAsiaTheme="minorEastAsia"/>
                <w:kern w:val="2"/>
                <w:sz w:val="24"/>
                <w:szCs w:val="24"/>
                <w:lang w:val="en-US"/>
                <w14:ligatures w14:val="standardContextual"/>
              </w:rPr>
              <w:t xml:space="preserve">Formular 5 - Declarație privind Beneficiarul real </w:t>
            </w:r>
          </w:p>
        </w:tc>
      </w:tr>
    </w:tbl>
    <w:p w14:paraId="792C2504">
      <w:pPr>
        <w:rPr>
          <w:rFonts w:ascii="Tahoma" w:hAnsi="Tahoma" w:cs="Tahoma"/>
          <w:sz w:val="24"/>
          <w:szCs w:val="24"/>
        </w:rPr>
      </w:pPr>
    </w:p>
    <w:p w14:paraId="2D9504F6">
      <w:pPr>
        <w:rPr>
          <w:rFonts w:ascii="Tahoma" w:hAnsi="Tahoma" w:cs="Tahoma"/>
          <w:sz w:val="24"/>
          <w:szCs w:val="24"/>
        </w:rPr>
      </w:pPr>
    </w:p>
    <w:p w14:paraId="48EC2A9B">
      <w:pPr>
        <w:rPr>
          <w:rFonts w:ascii="Tahoma" w:hAnsi="Tahoma" w:cs="Tahoma"/>
          <w:sz w:val="24"/>
          <w:szCs w:val="24"/>
        </w:rPr>
      </w:pPr>
    </w:p>
    <w:p w14:paraId="272B62F6">
      <w:pPr>
        <w:rPr>
          <w:rFonts w:ascii="Tahoma" w:hAnsi="Tahoma" w:cs="Tahoma"/>
          <w:sz w:val="24"/>
          <w:szCs w:val="24"/>
        </w:rPr>
      </w:pPr>
    </w:p>
    <w:p w14:paraId="46804B5D">
      <w:pPr>
        <w:rPr>
          <w:rFonts w:ascii="Tahoma" w:hAnsi="Tahoma" w:cs="Tahoma"/>
          <w:sz w:val="24"/>
          <w:szCs w:val="24"/>
        </w:rPr>
      </w:pPr>
    </w:p>
    <w:p w14:paraId="73917CF8">
      <w:pPr>
        <w:rPr>
          <w:rFonts w:ascii="Tahoma" w:hAnsi="Tahoma" w:cs="Tahoma"/>
          <w:sz w:val="24"/>
          <w:szCs w:val="24"/>
        </w:rPr>
      </w:pPr>
    </w:p>
    <w:p w14:paraId="18D52D77">
      <w:pPr>
        <w:rPr>
          <w:rFonts w:ascii="Tahoma" w:hAnsi="Tahoma" w:cs="Tahoma"/>
          <w:sz w:val="24"/>
          <w:szCs w:val="24"/>
        </w:rPr>
      </w:pPr>
    </w:p>
    <w:p w14:paraId="72EBC435">
      <w:pPr>
        <w:rPr>
          <w:rFonts w:ascii="Tahoma" w:hAnsi="Tahoma" w:cs="Tahoma"/>
          <w:sz w:val="24"/>
          <w:szCs w:val="24"/>
        </w:rPr>
      </w:pPr>
    </w:p>
    <w:p w14:paraId="1173CC28">
      <w:pPr>
        <w:rPr>
          <w:rFonts w:ascii="Tahoma" w:hAnsi="Tahoma" w:cs="Tahoma"/>
          <w:sz w:val="24"/>
          <w:szCs w:val="24"/>
        </w:rPr>
      </w:pPr>
    </w:p>
    <w:p w14:paraId="1EFB7B2F">
      <w:pPr>
        <w:rPr>
          <w:rFonts w:ascii="Tahoma" w:hAnsi="Tahoma" w:cs="Tahoma"/>
          <w:sz w:val="24"/>
          <w:szCs w:val="24"/>
        </w:rPr>
      </w:pPr>
    </w:p>
    <w:p w14:paraId="456E0B9A">
      <w:pPr>
        <w:rPr>
          <w:rFonts w:ascii="Tahoma" w:hAnsi="Tahoma" w:cs="Tahoma"/>
          <w:sz w:val="24"/>
          <w:szCs w:val="24"/>
        </w:rPr>
      </w:pPr>
    </w:p>
    <w:p w14:paraId="41F477D0">
      <w:pPr>
        <w:rPr>
          <w:rFonts w:ascii="Tahoma" w:hAnsi="Tahoma" w:cs="Tahoma"/>
          <w:sz w:val="24"/>
          <w:szCs w:val="24"/>
        </w:rPr>
      </w:pPr>
    </w:p>
    <w:p w14:paraId="4D9E17F4">
      <w:pPr>
        <w:rPr>
          <w:rFonts w:ascii="Tahoma" w:hAnsi="Tahoma" w:cs="Tahoma"/>
          <w:sz w:val="24"/>
          <w:szCs w:val="24"/>
        </w:rPr>
      </w:pPr>
    </w:p>
    <w:p w14:paraId="2200E92E">
      <w:pPr>
        <w:rPr>
          <w:rFonts w:ascii="Tahoma" w:hAnsi="Tahoma" w:cs="Tahoma"/>
          <w:sz w:val="24"/>
          <w:szCs w:val="24"/>
        </w:rPr>
      </w:pPr>
    </w:p>
    <w:p w14:paraId="13B41B9D">
      <w:pPr>
        <w:rPr>
          <w:rFonts w:ascii="Tahoma" w:hAnsi="Tahoma" w:cs="Tahoma"/>
          <w:sz w:val="24"/>
          <w:szCs w:val="24"/>
        </w:rPr>
      </w:pPr>
    </w:p>
    <w:p w14:paraId="714B6993">
      <w:pPr>
        <w:rPr>
          <w:rFonts w:ascii="Tahoma" w:hAnsi="Tahoma" w:cs="Tahoma"/>
          <w:sz w:val="24"/>
          <w:szCs w:val="24"/>
        </w:rPr>
      </w:pPr>
    </w:p>
    <w:p w14:paraId="05EA7858">
      <w:pPr>
        <w:rPr>
          <w:rFonts w:ascii="Tahoma" w:hAnsi="Tahoma" w:cs="Tahoma"/>
          <w:sz w:val="24"/>
          <w:szCs w:val="24"/>
        </w:rPr>
      </w:pPr>
    </w:p>
    <w:p w14:paraId="1D18BC4E">
      <w:pPr>
        <w:rPr>
          <w:rFonts w:ascii="Tahoma" w:hAnsi="Tahoma" w:cs="Tahoma"/>
          <w:sz w:val="24"/>
          <w:szCs w:val="24"/>
        </w:rPr>
      </w:pPr>
    </w:p>
    <w:p w14:paraId="5F8EC9D1">
      <w:pPr>
        <w:tabs>
          <w:tab w:val="center" w:pos="341"/>
          <w:tab w:val="right" w:pos="9940"/>
        </w:tabs>
        <w:spacing w:after="31" w:line="276" w:lineRule="auto"/>
        <w:rPr>
          <w:rFonts w:ascii="Tahoma" w:hAnsi="Tahoma" w:cs="Tahoma"/>
          <w:b/>
          <w:bCs/>
          <w:sz w:val="24"/>
          <w:szCs w:val="24"/>
        </w:rPr>
      </w:pPr>
      <w:bookmarkStart w:id="55" w:name="_GoBack"/>
      <w:bookmarkEnd w:id="55"/>
      <w:r>
        <w:rPr>
          <w:rFonts w:ascii="Tahoma" w:hAnsi="Tahoma" w:cs="Tahoma"/>
          <w:b/>
          <w:bCs/>
          <w:sz w:val="24"/>
          <w:szCs w:val="24"/>
        </w:rPr>
        <w:t>Formular nr. 1</w:t>
      </w:r>
    </w:p>
    <w:p w14:paraId="03E14F57">
      <w:pPr>
        <w:spacing w:after="5" w:line="276" w:lineRule="auto"/>
        <w:ind w:right="41"/>
        <w:jc w:val="both"/>
        <w:rPr>
          <w:rFonts w:ascii="Tahoma" w:hAnsi="Tahoma" w:cs="Tahoma"/>
          <w:sz w:val="24"/>
          <w:szCs w:val="24"/>
        </w:rPr>
      </w:pPr>
      <w:r>
        <w:rPr>
          <w:rFonts w:ascii="Tahoma" w:hAnsi="Tahoma" w:cs="Tahoma"/>
          <w:sz w:val="24"/>
          <w:szCs w:val="24"/>
        </w:rPr>
        <w:t xml:space="preserve">OFERTANT </w:t>
      </w:r>
    </w:p>
    <w:p w14:paraId="75AD6C1B">
      <w:pPr>
        <w:spacing w:after="67" w:line="276" w:lineRule="auto"/>
        <w:ind w:left="341" w:right="6811"/>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p>
    <w:p w14:paraId="19194E28">
      <w:pPr>
        <w:pStyle w:val="2"/>
        <w:spacing w:line="276" w:lineRule="auto"/>
        <w:ind w:left="1069"/>
        <w:rPr>
          <w:rFonts w:ascii="Tahoma" w:hAnsi="Tahoma" w:cs="Tahoma"/>
          <w:sz w:val="24"/>
        </w:rPr>
      </w:pPr>
      <w:bookmarkStart w:id="2" w:name="_Toc150782609"/>
      <w:bookmarkStart w:id="3" w:name="_Toc150782185"/>
      <w:r>
        <w:rPr>
          <w:rFonts w:ascii="Tahoma" w:hAnsi="Tahoma" w:cs="Tahoma"/>
          <w:sz w:val="24"/>
        </w:rPr>
        <w:t>DECLARAȚIE PRIVIND ELIGIBILITATEA</w:t>
      </w:r>
      <w:bookmarkEnd w:id="2"/>
      <w:bookmarkEnd w:id="3"/>
    </w:p>
    <w:p w14:paraId="7AD8223B">
      <w:pPr>
        <w:spacing w:after="0" w:line="276" w:lineRule="auto"/>
        <w:ind w:left="341"/>
        <w:jc w:val="both"/>
        <w:rPr>
          <w:rFonts w:ascii="Tahoma" w:hAnsi="Tahoma" w:cs="Tahoma"/>
          <w:sz w:val="24"/>
          <w:szCs w:val="24"/>
        </w:rPr>
      </w:pPr>
      <w:r>
        <w:rPr>
          <w:rFonts w:ascii="Tahoma" w:hAnsi="Tahoma" w:cs="Tahoma"/>
          <w:sz w:val="24"/>
          <w:szCs w:val="24"/>
        </w:rPr>
        <w:t xml:space="preserve"> </w:t>
      </w:r>
    </w:p>
    <w:p w14:paraId="50A61922">
      <w:pPr>
        <w:spacing w:after="0" w:line="276" w:lineRule="auto"/>
        <w:ind w:left="341"/>
        <w:jc w:val="both"/>
        <w:rPr>
          <w:rFonts w:ascii="Tahoma" w:hAnsi="Tahoma" w:cs="Tahoma"/>
          <w:sz w:val="24"/>
          <w:szCs w:val="24"/>
        </w:rPr>
      </w:pPr>
      <w:r>
        <w:rPr>
          <w:rFonts w:ascii="Tahoma" w:hAnsi="Tahoma" w:cs="Tahoma"/>
          <w:sz w:val="24"/>
          <w:szCs w:val="24"/>
        </w:rPr>
        <w:t xml:space="preserve"> </w:t>
      </w:r>
    </w:p>
    <w:p w14:paraId="0F1F162E">
      <w:pPr>
        <w:spacing w:after="5" w:line="276" w:lineRule="auto"/>
        <w:ind w:right="41" w:firstLine="720"/>
        <w:jc w:val="both"/>
        <w:rPr>
          <w:rFonts w:ascii="Tahoma" w:hAnsi="Tahoma" w:cs="Tahoma"/>
          <w:sz w:val="24"/>
          <w:szCs w:val="24"/>
        </w:rPr>
      </w:pPr>
      <w:r>
        <w:rPr>
          <w:rFonts w:ascii="Tahoma" w:hAnsi="Tahoma" w:cs="Tahoma"/>
          <w:sz w:val="24"/>
          <w:szCs w:val="24"/>
        </w:rPr>
        <w:t xml:space="preserve">Subsemnatul    </w:t>
      </w:r>
      <w:r>
        <w:rPr>
          <w:rFonts w:ascii="Tahoma" w:hAnsi="Tahoma" w:cs="Tahoma"/>
          <w:sz w:val="24"/>
          <w:szCs w:val="24"/>
          <w:u w:val="single" w:color="000000"/>
        </w:rPr>
        <w:t xml:space="preserve">                                                </w:t>
      </w:r>
      <w:r>
        <w:rPr>
          <w:rFonts w:ascii="Tahoma" w:hAnsi="Tahoma" w:cs="Tahoma"/>
          <w:sz w:val="24"/>
          <w:szCs w:val="24"/>
        </w:rPr>
        <w:t xml:space="preserve">    ,    reprezentant    legal/ împuternicit al …………………………………………………………………………………………………… </w:t>
      </w:r>
    </w:p>
    <w:p w14:paraId="36A29A9C">
      <w:pPr>
        <w:spacing w:after="5" w:line="276" w:lineRule="auto"/>
        <w:ind w:left="1191" w:right="41" w:hanging="10"/>
        <w:jc w:val="both"/>
        <w:rPr>
          <w:rFonts w:ascii="Tahoma" w:hAnsi="Tahoma" w:cs="Tahoma"/>
          <w:sz w:val="24"/>
          <w:szCs w:val="24"/>
        </w:rPr>
      </w:pPr>
      <w:r>
        <w:rPr>
          <w:rFonts w:ascii="Tahoma" w:hAnsi="Tahoma" w:cs="Tahoma"/>
          <w:sz w:val="24"/>
          <w:szCs w:val="24"/>
        </w:rPr>
        <w:t xml:space="preserve">denumirea/numele si sediul/adresa operatorului economic) </w:t>
      </w:r>
    </w:p>
    <w:p w14:paraId="1712197B">
      <w:pPr>
        <w:spacing w:after="56" w:line="276" w:lineRule="auto"/>
        <w:ind w:left="341" w:right="9545"/>
        <w:jc w:val="both"/>
        <w:rPr>
          <w:rFonts w:ascii="Tahoma" w:hAnsi="Tahoma" w:cs="Tahoma"/>
          <w:sz w:val="24"/>
          <w:szCs w:val="24"/>
        </w:rPr>
      </w:pPr>
      <w:r>
        <w:rPr>
          <w:rFonts w:ascii="Tahoma" w:hAnsi="Tahoma" w:cs="Tahoma"/>
          <w:sz w:val="24"/>
          <w:szCs w:val="24"/>
        </w:rPr>
        <w:t xml:space="preserve">  </w:t>
      </w:r>
    </w:p>
    <w:p w14:paraId="2C68501D">
      <w:pPr>
        <w:spacing w:after="5" w:line="276" w:lineRule="auto"/>
        <w:ind w:right="41"/>
        <w:jc w:val="both"/>
        <w:rPr>
          <w:rFonts w:ascii="Tahoma" w:hAnsi="Tahoma" w:cs="Tahoma"/>
          <w:sz w:val="24"/>
          <w:szCs w:val="24"/>
        </w:rPr>
      </w:pPr>
      <w:r>
        <w:rPr>
          <w:rFonts w:ascii="Tahoma" w:hAnsi="Tahoma" w:cs="Tahoma"/>
          <w:sz w:val="24"/>
          <w:szCs w:val="24"/>
        </w:rPr>
        <w:t xml:space="preserve">declar pe propria răspundere, sub sancțiunea excluderii din procedura si sub sancțiunile aplicate faptei de fals in acte publice, ca in ultimii </w:t>
      </w:r>
      <w:r>
        <w:rPr>
          <w:rFonts w:ascii="Tahoma" w:hAnsi="Tahoma" w:cs="Tahoma"/>
          <w:b/>
          <w:sz w:val="24"/>
          <w:szCs w:val="24"/>
        </w:rPr>
        <w:t xml:space="preserve">5 </w:t>
      </w:r>
      <w:r>
        <w:rPr>
          <w:rFonts w:ascii="Tahoma" w:hAnsi="Tahoma" w:cs="Tahoma"/>
          <w:sz w:val="24"/>
          <w:szCs w:val="24"/>
        </w:rPr>
        <w:t xml:space="preserve">ani nu am fost condamnat prin hotărâre definitiva a unei instanțe judecătorești pentru participarea la activități ale unei organizațiI criminale, pentru corupție, frauda si/sau spălare de bani.   </w:t>
      </w:r>
    </w:p>
    <w:p w14:paraId="38D62680">
      <w:pPr>
        <w:spacing w:after="5" w:line="276" w:lineRule="auto"/>
        <w:ind w:right="41"/>
        <w:jc w:val="both"/>
        <w:rPr>
          <w:rFonts w:ascii="Tahoma" w:hAnsi="Tahoma" w:cs="Tahoma"/>
          <w:sz w:val="24"/>
          <w:szCs w:val="24"/>
        </w:rPr>
      </w:pPr>
      <w:r>
        <w:rPr>
          <w:rFonts w:ascii="Tahoma" w:hAnsi="Tahoma" w:cs="Tahoma"/>
          <w:sz w:val="24"/>
          <w:szCs w:val="24"/>
        </w:rPr>
        <w:t xml:space="preserve">       Subsemnatul declar ca informațiile furnizate sunt complete si corecte in fiecare detaliu si înțeleg ca achizitorul are dreptul de a solicita, in scopul verificării si confirmării declarațiilor orice documente doveditoare de care dispunem. </w:t>
      </w:r>
    </w:p>
    <w:p w14:paraId="0A8FDEA9">
      <w:pPr>
        <w:spacing w:after="119" w:line="276" w:lineRule="auto"/>
        <w:ind w:left="341" w:right="9554"/>
        <w:jc w:val="both"/>
        <w:rPr>
          <w:rFonts w:ascii="Tahoma" w:hAnsi="Tahoma" w:cs="Tahoma"/>
          <w:sz w:val="24"/>
          <w:szCs w:val="24"/>
        </w:rPr>
      </w:pPr>
      <w:r>
        <w:rPr>
          <w:rFonts w:ascii="Tahoma" w:hAnsi="Tahoma" w:cs="Tahoma"/>
          <w:sz w:val="24"/>
          <w:szCs w:val="24"/>
        </w:rPr>
        <w:t xml:space="preserve">  </w:t>
      </w:r>
    </w:p>
    <w:p w14:paraId="4C5DAAEC">
      <w:pPr>
        <w:spacing w:after="5" w:line="276" w:lineRule="auto"/>
        <w:ind w:left="1191" w:right="41" w:hanging="10"/>
        <w:jc w:val="both"/>
        <w:rPr>
          <w:rFonts w:ascii="Tahoma" w:hAnsi="Tahoma" w:cs="Tahoma"/>
          <w:sz w:val="24"/>
          <w:szCs w:val="24"/>
        </w:rPr>
      </w:pPr>
      <w:r>
        <w:rPr>
          <w:rFonts w:ascii="Tahoma" w:hAnsi="Tahoma" w:cs="Tahoma"/>
          <w:sz w:val="24"/>
          <w:szCs w:val="24"/>
        </w:rPr>
        <w:t xml:space="preserve">Data completării </w:t>
      </w:r>
      <w:r>
        <w:rPr>
          <w:rFonts w:ascii="Tahoma" w:hAnsi="Tahoma" w:eastAsia="Times New Roman" w:cs="Tahoma"/>
          <w:sz w:val="24"/>
          <w:szCs w:val="24"/>
        </w:rPr>
        <w:t xml:space="preserve">........... </w:t>
      </w:r>
      <w:r>
        <w:rPr>
          <w:rFonts w:ascii="Tahoma" w:hAnsi="Tahoma" w:cs="Tahoma"/>
          <w:sz w:val="24"/>
          <w:szCs w:val="24"/>
        </w:rPr>
        <w:t xml:space="preserve">I ……/…… </w:t>
      </w:r>
    </w:p>
    <w:p w14:paraId="4072FC0C">
      <w:pPr>
        <w:spacing w:after="0" w:line="276" w:lineRule="auto"/>
        <w:ind w:left="341"/>
        <w:jc w:val="both"/>
        <w:rPr>
          <w:rFonts w:ascii="Tahoma" w:hAnsi="Tahoma" w:cs="Tahoma"/>
          <w:sz w:val="24"/>
          <w:szCs w:val="24"/>
        </w:rPr>
      </w:pPr>
      <w:r>
        <w:rPr>
          <w:rFonts w:ascii="Tahoma" w:hAnsi="Tahoma" w:cs="Tahoma"/>
          <w:sz w:val="24"/>
          <w:szCs w:val="24"/>
        </w:rPr>
        <w:t xml:space="preserve"> </w:t>
      </w:r>
    </w:p>
    <w:p w14:paraId="163C29CF">
      <w:pPr>
        <w:spacing w:after="0" w:line="276" w:lineRule="auto"/>
        <w:ind w:left="341"/>
        <w:jc w:val="both"/>
        <w:rPr>
          <w:rFonts w:ascii="Tahoma" w:hAnsi="Tahoma" w:cs="Tahoma"/>
          <w:sz w:val="24"/>
          <w:szCs w:val="24"/>
        </w:rPr>
      </w:pPr>
      <w:r>
        <w:rPr>
          <w:rFonts w:ascii="Tahoma" w:hAnsi="Tahoma" w:cs="Tahoma"/>
          <w:sz w:val="24"/>
          <w:szCs w:val="24"/>
        </w:rPr>
        <w:t xml:space="preserve"> </w:t>
      </w:r>
    </w:p>
    <w:p w14:paraId="1D1CAEB0">
      <w:pPr>
        <w:spacing w:after="14" w:line="276" w:lineRule="auto"/>
        <w:ind w:left="2812" w:right="89" w:hanging="10"/>
        <w:jc w:val="both"/>
        <w:rPr>
          <w:rFonts w:ascii="Tahoma" w:hAnsi="Tahoma" w:cs="Tahoma"/>
          <w:sz w:val="24"/>
          <w:szCs w:val="24"/>
        </w:rPr>
      </w:pPr>
      <w:r>
        <w:rPr>
          <w:rFonts w:ascii="Tahoma" w:hAnsi="Tahoma" w:cs="Tahoma"/>
          <w:sz w:val="24"/>
          <w:szCs w:val="24"/>
        </w:rPr>
        <w:t xml:space="preserve">Operator economic, </w:t>
      </w:r>
    </w:p>
    <w:p w14:paraId="70664A29">
      <w:pPr>
        <w:spacing w:after="19" w:line="276" w:lineRule="auto"/>
        <w:ind w:right="101"/>
        <w:jc w:val="center"/>
        <w:rPr>
          <w:rFonts w:ascii="Tahoma" w:hAnsi="Tahoma" w:cs="Tahoma"/>
          <w:sz w:val="24"/>
          <w:szCs w:val="24"/>
        </w:rPr>
      </w:pPr>
      <w:r>
        <w:rPr>
          <w:rFonts w:ascii="Tahoma" w:hAnsi="Tahoma" w:cs="Tahoma"/>
          <w:sz w:val="24"/>
          <w:szCs w:val="24"/>
        </w:rPr>
        <w:t>…………………………………………</w:t>
      </w:r>
    </w:p>
    <w:p w14:paraId="1F37F7E4">
      <w:pPr>
        <w:spacing w:after="14" w:line="276" w:lineRule="auto"/>
        <w:ind w:left="2812" w:right="89" w:hanging="10"/>
        <w:jc w:val="both"/>
        <w:rPr>
          <w:rFonts w:ascii="Tahoma" w:hAnsi="Tahoma" w:cs="Tahoma"/>
          <w:sz w:val="24"/>
          <w:szCs w:val="24"/>
        </w:rPr>
      </w:pPr>
      <w:r>
        <w:rPr>
          <w:rFonts w:ascii="Tahoma" w:hAnsi="Tahoma" w:cs="Tahoma"/>
          <w:sz w:val="24"/>
          <w:szCs w:val="24"/>
        </w:rPr>
        <w:t xml:space="preserve">(semnătura autorizata) </w:t>
      </w:r>
    </w:p>
    <w:p w14:paraId="412D9602">
      <w:pPr>
        <w:spacing w:after="158" w:line="276" w:lineRule="auto"/>
        <w:ind w:left="341"/>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p>
    <w:p w14:paraId="0CE09CB4">
      <w:pPr>
        <w:spacing w:after="158" w:line="276" w:lineRule="auto"/>
        <w:ind w:left="341"/>
        <w:jc w:val="both"/>
        <w:rPr>
          <w:rFonts w:ascii="Tahoma" w:hAnsi="Tahoma" w:cs="Tahoma"/>
          <w:sz w:val="24"/>
          <w:szCs w:val="24"/>
        </w:rPr>
      </w:pPr>
    </w:p>
    <w:p w14:paraId="1FE84DEE">
      <w:pPr>
        <w:spacing w:after="158" w:line="276" w:lineRule="auto"/>
        <w:ind w:left="341"/>
        <w:jc w:val="both"/>
        <w:rPr>
          <w:rFonts w:ascii="Tahoma" w:hAnsi="Tahoma" w:cs="Tahoma"/>
          <w:sz w:val="24"/>
          <w:szCs w:val="24"/>
        </w:rPr>
      </w:pPr>
    </w:p>
    <w:p w14:paraId="2E026134">
      <w:pPr>
        <w:spacing w:after="158" w:line="276" w:lineRule="auto"/>
        <w:ind w:left="341"/>
        <w:jc w:val="both"/>
        <w:rPr>
          <w:rFonts w:ascii="Tahoma" w:hAnsi="Tahoma" w:cs="Tahoma"/>
          <w:sz w:val="24"/>
          <w:szCs w:val="24"/>
        </w:rPr>
      </w:pPr>
    </w:p>
    <w:p w14:paraId="4098AA55">
      <w:pPr>
        <w:spacing w:after="158" w:line="276" w:lineRule="auto"/>
        <w:ind w:left="341"/>
        <w:jc w:val="both"/>
        <w:rPr>
          <w:rFonts w:ascii="Tahoma" w:hAnsi="Tahoma" w:cs="Tahoma"/>
          <w:sz w:val="24"/>
          <w:szCs w:val="24"/>
        </w:rPr>
      </w:pPr>
    </w:p>
    <w:p w14:paraId="16588A17">
      <w:pPr>
        <w:spacing w:after="158" w:line="276" w:lineRule="auto"/>
        <w:ind w:left="341"/>
        <w:jc w:val="both"/>
        <w:rPr>
          <w:rFonts w:ascii="Tahoma" w:hAnsi="Tahoma" w:cs="Tahoma"/>
          <w:sz w:val="24"/>
          <w:szCs w:val="24"/>
        </w:rPr>
      </w:pPr>
    </w:p>
    <w:p w14:paraId="614C27C4">
      <w:pPr>
        <w:spacing w:after="158" w:line="276" w:lineRule="auto"/>
        <w:ind w:left="341"/>
        <w:jc w:val="both"/>
        <w:rPr>
          <w:rFonts w:ascii="Tahoma" w:hAnsi="Tahoma" w:cs="Tahoma"/>
          <w:sz w:val="24"/>
          <w:szCs w:val="24"/>
        </w:rPr>
      </w:pPr>
    </w:p>
    <w:p w14:paraId="3BCB5A11">
      <w:pPr>
        <w:spacing w:after="158" w:line="276" w:lineRule="auto"/>
        <w:ind w:left="341"/>
        <w:jc w:val="both"/>
        <w:rPr>
          <w:rFonts w:ascii="Tahoma" w:hAnsi="Tahoma" w:cs="Tahoma"/>
          <w:sz w:val="24"/>
          <w:szCs w:val="24"/>
        </w:rPr>
      </w:pPr>
    </w:p>
    <w:p w14:paraId="034B1A31">
      <w:pPr>
        <w:spacing w:after="158" w:line="276" w:lineRule="auto"/>
        <w:ind w:left="341"/>
        <w:jc w:val="both"/>
        <w:rPr>
          <w:rFonts w:ascii="Tahoma" w:hAnsi="Tahoma" w:cs="Tahoma"/>
          <w:sz w:val="24"/>
          <w:szCs w:val="24"/>
        </w:rPr>
      </w:pPr>
    </w:p>
    <w:p w14:paraId="6C5900A2">
      <w:pPr>
        <w:spacing w:line="276" w:lineRule="auto"/>
        <w:jc w:val="both"/>
        <w:rPr>
          <w:rFonts w:ascii="Tahoma" w:hAnsi="Tahoma" w:cs="Tahoma"/>
          <w:b/>
          <w:bCs/>
          <w:sz w:val="24"/>
          <w:szCs w:val="24"/>
        </w:rPr>
      </w:pPr>
      <w:r>
        <w:rPr>
          <w:rFonts w:ascii="Tahoma" w:hAnsi="Tahoma" w:cs="Tahoma"/>
          <w:b/>
          <w:bCs/>
          <w:sz w:val="24"/>
          <w:szCs w:val="24"/>
        </w:rPr>
        <w:t>Formular nr. 2</w:t>
      </w:r>
    </w:p>
    <w:p w14:paraId="2D7A43D5">
      <w:pPr>
        <w:spacing w:after="0" w:line="276" w:lineRule="auto"/>
        <w:contextualSpacing/>
        <w:jc w:val="both"/>
        <w:outlineLvl w:val="0"/>
        <w:rPr>
          <w:rFonts w:ascii="Tahoma" w:hAnsi="Tahoma" w:cs="Tahoma"/>
          <w:iCs/>
          <w:sz w:val="24"/>
          <w:szCs w:val="24"/>
        </w:rPr>
      </w:pPr>
      <w:bookmarkStart w:id="4" w:name="_Toc150782610"/>
      <w:bookmarkStart w:id="5" w:name="_Toc150782186"/>
      <w:r>
        <w:rPr>
          <w:rFonts w:ascii="Tahoma" w:hAnsi="Tahoma" w:cs="Tahoma"/>
          <w:iCs/>
          <w:sz w:val="24"/>
          <w:szCs w:val="24"/>
        </w:rPr>
        <w:t>Operator Economic</w:t>
      </w:r>
      <w:bookmarkEnd w:id="4"/>
      <w:bookmarkEnd w:id="5"/>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r>
        <w:rPr>
          <w:rFonts w:ascii="Tahoma" w:hAnsi="Tahoma" w:cs="Tahoma"/>
          <w:iCs/>
          <w:sz w:val="24"/>
          <w:szCs w:val="24"/>
        </w:rPr>
        <w:tab/>
      </w:r>
    </w:p>
    <w:p w14:paraId="46891B52">
      <w:pPr>
        <w:spacing w:after="0" w:line="276" w:lineRule="auto"/>
        <w:contextualSpacing/>
        <w:jc w:val="both"/>
        <w:outlineLvl w:val="0"/>
        <w:rPr>
          <w:rFonts w:ascii="Tahoma" w:hAnsi="Tahoma" w:cs="Tahoma"/>
          <w:iCs/>
          <w:sz w:val="24"/>
          <w:szCs w:val="24"/>
        </w:rPr>
      </w:pPr>
      <w:bookmarkStart w:id="6" w:name="_Toc150782611"/>
      <w:bookmarkStart w:id="7" w:name="_Toc150782187"/>
      <w:r>
        <w:rPr>
          <w:rFonts w:ascii="Tahoma" w:hAnsi="Tahoma" w:cs="Tahoma"/>
          <w:iCs/>
          <w:sz w:val="24"/>
          <w:szCs w:val="24"/>
        </w:rPr>
        <w:t>(denumirea)</w:t>
      </w:r>
      <w:bookmarkEnd w:id="6"/>
      <w:bookmarkEnd w:id="7"/>
    </w:p>
    <w:p w14:paraId="14E9E392">
      <w:pPr>
        <w:spacing w:after="0" w:line="276" w:lineRule="auto"/>
        <w:contextualSpacing/>
        <w:jc w:val="both"/>
        <w:outlineLvl w:val="0"/>
        <w:rPr>
          <w:rFonts w:ascii="Tahoma" w:hAnsi="Tahoma" w:cs="Tahoma"/>
          <w:i/>
          <w:sz w:val="24"/>
          <w:szCs w:val="24"/>
        </w:rPr>
      </w:pPr>
    </w:p>
    <w:p w14:paraId="6BCC1627">
      <w:pPr>
        <w:spacing w:after="0" w:line="276" w:lineRule="auto"/>
        <w:contextualSpacing/>
        <w:jc w:val="center"/>
        <w:outlineLvl w:val="0"/>
        <w:rPr>
          <w:rFonts w:ascii="Tahoma" w:hAnsi="Tahoma" w:cs="Tahoma"/>
          <w:b/>
          <w:sz w:val="24"/>
          <w:szCs w:val="24"/>
        </w:rPr>
      </w:pPr>
      <w:bookmarkStart w:id="8" w:name="_Toc150782188"/>
      <w:bookmarkStart w:id="9" w:name="_Toc150782612"/>
      <w:r>
        <w:rPr>
          <w:rFonts w:ascii="Tahoma" w:hAnsi="Tahoma" w:cs="Tahoma"/>
          <w:b/>
          <w:sz w:val="24"/>
          <w:szCs w:val="24"/>
        </w:rPr>
        <w:t>FORMULAR DE OFERTA (PROPUNERE FINANCIARA)</w:t>
      </w:r>
      <w:bookmarkEnd w:id="8"/>
      <w:bookmarkEnd w:id="9"/>
    </w:p>
    <w:p w14:paraId="7414C7FC">
      <w:pPr>
        <w:autoSpaceDN w:val="0"/>
        <w:adjustRightInd w:val="0"/>
        <w:spacing w:after="0" w:line="276" w:lineRule="auto"/>
        <w:contextualSpacing/>
        <w:jc w:val="both"/>
        <w:outlineLvl w:val="0"/>
        <w:rPr>
          <w:rFonts w:ascii="Tahoma" w:hAnsi="Tahoma" w:cs="Tahoma"/>
          <w:i/>
          <w:sz w:val="24"/>
          <w:szCs w:val="24"/>
        </w:rPr>
      </w:pPr>
    </w:p>
    <w:p w14:paraId="5C4911F8">
      <w:pPr>
        <w:spacing w:after="0" w:line="276" w:lineRule="auto"/>
        <w:contextualSpacing/>
        <w:jc w:val="both"/>
        <w:outlineLvl w:val="0"/>
        <w:rPr>
          <w:rFonts w:ascii="Tahoma" w:hAnsi="Tahoma" w:cs="Tahoma"/>
          <w:i/>
          <w:snapToGrid w:val="0"/>
          <w:sz w:val="24"/>
          <w:szCs w:val="24"/>
        </w:rPr>
      </w:pPr>
      <w:bookmarkStart w:id="10" w:name="_Toc150782189"/>
      <w:bookmarkStart w:id="11" w:name="_Toc150782613"/>
      <w:r>
        <w:rPr>
          <w:rFonts w:ascii="Tahoma" w:hAnsi="Tahoma" w:cs="Tahoma"/>
          <w:i/>
          <w:sz w:val="24"/>
          <w:szCs w:val="24"/>
        </w:rPr>
        <w:t xml:space="preserve">1. Examinand documentatia de achiziție, subsemnatii............................., reprezentanti ai ofertantului _________________________________________________(denumirea/numele ofertantului), ne oferim ca, in conformitate cu prevederile si cerintele cuprinse in documentatia mai sus mentionata, sa </w:t>
      </w:r>
      <w:r>
        <w:rPr>
          <w:rFonts w:ascii="Tahoma" w:hAnsi="Tahoma" w:cs="Tahoma"/>
          <w:i/>
          <w:snapToGrid w:val="0"/>
          <w:sz w:val="24"/>
          <w:szCs w:val="24"/>
        </w:rPr>
        <w:t xml:space="preserve">furnizam </w:t>
      </w:r>
      <w:r>
        <w:rPr>
          <w:rFonts w:ascii="Tahoma" w:hAnsi="Tahoma" w:cs="Tahoma"/>
          <w:i/>
          <w:sz w:val="24"/>
          <w:szCs w:val="24"/>
        </w:rPr>
        <w:t>(denumirea  produselor) si sa prestam...................(denumirea serviciilor) pentru suma de .......................................lei platibila dupa receptia produselor/serviciilor respective, la care se adauga TVA in valoare de ................................................lei (suma in litere si in cifre)</w:t>
      </w:r>
      <w:r>
        <w:rPr>
          <w:rFonts w:ascii="Tahoma" w:hAnsi="Tahoma" w:cs="Tahoma"/>
          <w:i/>
          <w:snapToGrid w:val="0"/>
          <w:sz w:val="24"/>
          <w:szCs w:val="24"/>
        </w:rPr>
        <w:t xml:space="preserve"> conform legii;</w:t>
      </w:r>
      <w:bookmarkEnd w:id="10"/>
      <w:bookmarkEnd w:id="11"/>
    </w:p>
    <w:p w14:paraId="7A434802">
      <w:pPr>
        <w:spacing w:after="0" w:line="276" w:lineRule="auto"/>
        <w:contextualSpacing/>
        <w:jc w:val="both"/>
        <w:outlineLvl w:val="0"/>
        <w:rPr>
          <w:rFonts w:ascii="Tahoma" w:hAnsi="Tahoma" w:cs="Tahoma"/>
          <w:i/>
          <w:sz w:val="24"/>
          <w:szCs w:val="24"/>
        </w:rPr>
      </w:pPr>
    </w:p>
    <w:p w14:paraId="022E6AAB">
      <w:pPr>
        <w:spacing w:after="0" w:line="276" w:lineRule="auto"/>
        <w:contextualSpacing/>
        <w:jc w:val="both"/>
        <w:outlineLvl w:val="0"/>
        <w:rPr>
          <w:rFonts w:ascii="Tahoma" w:hAnsi="Tahoma" w:cs="Tahoma"/>
          <w:i/>
          <w:sz w:val="24"/>
          <w:szCs w:val="24"/>
        </w:rPr>
      </w:pPr>
      <w:bookmarkStart w:id="12" w:name="_Toc150782614"/>
      <w:bookmarkStart w:id="13" w:name="_Toc150782190"/>
      <w:r>
        <w:rPr>
          <w:rFonts w:ascii="Tahoma" w:hAnsi="Tahoma" w:cs="Tahoma"/>
          <w:i/>
          <w:sz w:val="24"/>
          <w:szCs w:val="24"/>
        </w:rPr>
        <w:t>2. Ne angajam sa mentinem aceasta oferta valabila pentru o durata de _______ zile, (durata in litere si cifre), respectiv pana la data de ___________________ (ziua/luna/anul), si ea va ramane obligatorie pentru noi si poate fi acceptata oricand inainte de expirarea perioadei de valabilitate.</w:t>
      </w:r>
      <w:bookmarkEnd w:id="12"/>
      <w:bookmarkEnd w:id="13"/>
    </w:p>
    <w:p w14:paraId="49BED200">
      <w:pPr>
        <w:autoSpaceDN w:val="0"/>
        <w:adjustRightInd w:val="0"/>
        <w:spacing w:after="0" w:line="276" w:lineRule="auto"/>
        <w:contextualSpacing/>
        <w:jc w:val="both"/>
        <w:outlineLvl w:val="0"/>
        <w:rPr>
          <w:rFonts w:ascii="Tahoma" w:hAnsi="Tahoma" w:cs="Tahoma"/>
          <w:i/>
          <w:sz w:val="24"/>
          <w:szCs w:val="24"/>
        </w:rPr>
      </w:pPr>
    </w:p>
    <w:p w14:paraId="388B2677">
      <w:pPr>
        <w:autoSpaceDN w:val="0"/>
        <w:adjustRightInd w:val="0"/>
        <w:spacing w:after="0" w:line="276" w:lineRule="auto"/>
        <w:contextualSpacing/>
        <w:jc w:val="both"/>
        <w:outlineLvl w:val="0"/>
        <w:rPr>
          <w:rFonts w:ascii="Tahoma" w:hAnsi="Tahoma" w:cs="Tahoma"/>
          <w:i/>
          <w:sz w:val="24"/>
          <w:szCs w:val="24"/>
        </w:rPr>
      </w:pPr>
      <w:bookmarkStart w:id="14" w:name="_Toc150782191"/>
      <w:bookmarkStart w:id="15" w:name="_Toc150782615"/>
      <w:r>
        <w:rPr>
          <w:rFonts w:ascii="Tahoma" w:hAnsi="Tahoma" w:cs="Tahoma"/>
          <w:i/>
          <w:sz w:val="24"/>
          <w:szCs w:val="24"/>
        </w:rPr>
        <w:t>3 Pana la incheierea si semnarea contractului aceasta oferta, impreuna cu comunicarea transmisa de dumneavoastra, prin care oferta noastra este stabilita castigatoare, vor constitui un contract angajant intre noi.</w:t>
      </w:r>
      <w:bookmarkEnd w:id="14"/>
      <w:bookmarkEnd w:id="15"/>
    </w:p>
    <w:p w14:paraId="4D4F7341">
      <w:pPr>
        <w:autoSpaceDN w:val="0"/>
        <w:adjustRightInd w:val="0"/>
        <w:spacing w:after="0" w:line="276" w:lineRule="auto"/>
        <w:contextualSpacing/>
        <w:jc w:val="both"/>
        <w:outlineLvl w:val="0"/>
        <w:rPr>
          <w:rFonts w:ascii="Tahoma" w:hAnsi="Tahoma" w:cs="Tahoma"/>
          <w:i/>
          <w:sz w:val="24"/>
          <w:szCs w:val="24"/>
        </w:rPr>
      </w:pPr>
    </w:p>
    <w:p w14:paraId="7C055E26">
      <w:pPr>
        <w:autoSpaceDN w:val="0"/>
        <w:adjustRightInd w:val="0"/>
        <w:spacing w:after="0" w:line="276" w:lineRule="auto"/>
        <w:contextualSpacing/>
        <w:jc w:val="both"/>
        <w:outlineLvl w:val="0"/>
        <w:rPr>
          <w:rFonts w:ascii="Tahoma" w:hAnsi="Tahoma" w:cs="Tahoma"/>
          <w:i/>
          <w:sz w:val="24"/>
          <w:szCs w:val="24"/>
        </w:rPr>
      </w:pPr>
      <w:bookmarkStart w:id="16" w:name="_Toc150782616"/>
      <w:bookmarkStart w:id="17" w:name="_Toc150782192"/>
      <w:r>
        <w:rPr>
          <w:rFonts w:ascii="Tahoma" w:hAnsi="Tahoma" w:cs="Tahoma"/>
          <w:i/>
          <w:sz w:val="24"/>
          <w:szCs w:val="24"/>
        </w:rPr>
        <w:t>4. Precizam ca:</w:t>
      </w:r>
      <w:bookmarkEnd w:id="16"/>
      <w:bookmarkEnd w:id="17"/>
    </w:p>
    <w:p w14:paraId="74F9DA54">
      <w:pPr>
        <w:autoSpaceDN w:val="0"/>
        <w:adjustRightInd w:val="0"/>
        <w:spacing w:after="0" w:line="276" w:lineRule="auto"/>
        <w:contextualSpacing/>
        <w:jc w:val="both"/>
        <w:outlineLvl w:val="0"/>
        <w:rPr>
          <w:rFonts w:ascii="Tahoma" w:hAnsi="Tahoma" w:cs="Tahoma"/>
          <w:i/>
          <w:sz w:val="24"/>
          <w:szCs w:val="24"/>
        </w:rPr>
      </w:pPr>
      <w:bookmarkStart w:id="18" w:name="_Toc150782617"/>
      <w:bookmarkStart w:id="19" w:name="_Toc150782193"/>
      <w:r>
        <w:rPr>
          <w:rFonts w:ascii="Tahoma" w:hAnsi="Tahoma" w:cs="Tahoma"/>
          <w:i/>
          <w:sz w:val="24"/>
          <w:szCs w:val="24"/>
        </w:rPr>
        <w:t>|x| nu depunem oferta alternativa.</w:t>
      </w:r>
      <w:r>
        <w:rPr>
          <w:rFonts w:ascii="Tahoma" w:hAnsi="Tahoma" w:cs="Tahoma"/>
          <w:i/>
          <w:sz w:val="24"/>
          <w:szCs w:val="24"/>
        </w:rPr>
        <w:tab/>
      </w:r>
      <w:r>
        <w:rPr>
          <w:rFonts w:ascii="Tahoma" w:hAnsi="Tahoma" w:cs="Tahoma"/>
          <w:i/>
          <w:sz w:val="24"/>
          <w:szCs w:val="24"/>
        </w:rPr>
        <w:tab/>
      </w:r>
      <w:r>
        <w:rPr>
          <w:rFonts w:ascii="Tahoma" w:hAnsi="Tahoma" w:cs="Tahoma"/>
          <w:i/>
          <w:sz w:val="24"/>
          <w:szCs w:val="24"/>
        </w:rPr>
        <w:t>|_| depunem oferta alternativa.</w:t>
      </w:r>
      <w:bookmarkEnd w:id="18"/>
      <w:bookmarkEnd w:id="19"/>
    </w:p>
    <w:p w14:paraId="3039B28A">
      <w:pPr>
        <w:widowControl w:val="0"/>
        <w:spacing w:after="0" w:line="276" w:lineRule="auto"/>
        <w:contextualSpacing/>
        <w:jc w:val="both"/>
        <w:outlineLvl w:val="0"/>
        <w:rPr>
          <w:rFonts w:ascii="Tahoma" w:hAnsi="Tahoma" w:eastAsia="Times New Roman" w:cs="Tahoma"/>
          <w:sz w:val="24"/>
          <w:szCs w:val="24"/>
        </w:rPr>
      </w:pPr>
    </w:p>
    <w:p w14:paraId="308332DF">
      <w:pPr>
        <w:widowControl w:val="0"/>
        <w:spacing w:after="0" w:line="276" w:lineRule="auto"/>
        <w:contextualSpacing/>
        <w:jc w:val="both"/>
        <w:outlineLvl w:val="0"/>
        <w:rPr>
          <w:rFonts w:ascii="Tahoma" w:hAnsi="Tahoma" w:eastAsia="Times New Roman" w:cs="Tahoma"/>
          <w:sz w:val="24"/>
          <w:szCs w:val="24"/>
        </w:rPr>
      </w:pPr>
    </w:p>
    <w:p w14:paraId="34436D94">
      <w:pPr>
        <w:widowControl w:val="0"/>
        <w:spacing w:after="0" w:line="276" w:lineRule="auto"/>
        <w:contextualSpacing/>
        <w:jc w:val="both"/>
        <w:outlineLvl w:val="0"/>
        <w:rPr>
          <w:rFonts w:ascii="Tahoma" w:hAnsi="Tahoma" w:eastAsia="Times New Roman" w:cs="Tahoma"/>
          <w:sz w:val="24"/>
          <w:szCs w:val="24"/>
        </w:rPr>
      </w:pPr>
      <w:bookmarkStart w:id="20" w:name="_Toc150782194"/>
      <w:bookmarkStart w:id="21" w:name="_Toc150782618"/>
      <w:r>
        <w:rPr>
          <w:rFonts w:ascii="Tahoma" w:hAnsi="Tahoma" w:eastAsia="Times New Roman" w:cs="Tahoma"/>
          <w:sz w:val="24"/>
          <w:szCs w:val="24"/>
        </w:rPr>
        <w:t>Data _____/_____/_____</w:t>
      </w:r>
      <w:bookmarkEnd w:id="20"/>
      <w:bookmarkEnd w:id="21"/>
    </w:p>
    <w:p w14:paraId="19CF9511">
      <w:pPr>
        <w:widowControl w:val="0"/>
        <w:spacing w:after="0" w:line="276" w:lineRule="auto"/>
        <w:contextualSpacing/>
        <w:jc w:val="both"/>
        <w:outlineLvl w:val="0"/>
        <w:rPr>
          <w:rFonts w:ascii="Tahoma" w:hAnsi="Tahoma" w:eastAsia="Times New Roman" w:cs="Tahoma"/>
          <w:sz w:val="24"/>
          <w:szCs w:val="24"/>
        </w:rPr>
      </w:pPr>
    </w:p>
    <w:p w14:paraId="4B967FE5">
      <w:pPr>
        <w:widowControl w:val="0"/>
        <w:spacing w:after="0" w:line="276" w:lineRule="auto"/>
        <w:contextualSpacing/>
        <w:jc w:val="both"/>
        <w:outlineLvl w:val="0"/>
        <w:rPr>
          <w:rFonts w:ascii="Tahoma" w:hAnsi="Tahoma" w:eastAsia="Times New Roman" w:cs="Tahoma"/>
          <w:sz w:val="24"/>
          <w:szCs w:val="24"/>
        </w:rPr>
      </w:pPr>
      <w:bookmarkStart w:id="22" w:name="_Toc150782619"/>
      <w:bookmarkStart w:id="23" w:name="_Toc150782195"/>
      <w:r>
        <w:rPr>
          <w:rFonts w:ascii="Tahoma" w:hAnsi="Tahoma" w:eastAsia="Times New Roman" w:cs="Tahoma"/>
          <w:sz w:val="24"/>
          <w:szCs w:val="24"/>
        </w:rPr>
        <w:t>...............................................................................,</w:t>
      </w:r>
      <w:bookmarkEnd w:id="22"/>
      <w:bookmarkEnd w:id="23"/>
      <w:r>
        <w:rPr>
          <w:rFonts w:ascii="Tahoma" w:hAnsi="Tahoma" w:eastAsia="Times New Roman" w:cs="Tahoma"/>
          <w:sz w:val="24"/>
          <w:szCs w:val="24"/>
        </w:rPr>
        <w:t xml:space="preserve"> </w:t>
      </w:r>
    </w:p>
    <w:p w14:paraId="67B56269">
      <w:pPr>
        <w:widowControl w:val="0"/>
        <w:spacing w:after="0" w:line="276" w:lineRule="auto"/>
        <w:contextualSpacing/>
        <w:jc w:val="both"/>
        <w:outlineLvl w:val="0"/>
        <w:rPr>
          <w:rFonts w:ascii="Tahoma" w:hAnsi="Tahoma" w:eastAsia="Times New Roman" w:cs="Tahoma"/>
          <w:i/>
          <w:sz w:val="24"/>
          <w:szCs w:val="24"/>
        </w:rPr>
      </w:pPr>
      <w:bookmarkStart w:id="24" w:name="_Toc150782620"/>
      <w:bookmarkStart w:id="25" w:name="_Toc150782196"/>
      <w:r>
        <w:rPr>
          <w:rFonts w:ascii="Tahoma" w:hAnsi="Tahoma" w:eastAsia="Times New Roman" w:cs="Tahoma"/>
          <w:i/>
          <w:sz w:val="24"/>
          <w:szCs w:val="24"/>
        </w:rPr>
        <w:t>(nume, prenume si semnatura),</w:t>
      </w:r>
      <w:bookmarkEnd w:id="24"/>
      <w:bookmarkEnd w:id="25"/>
      <w:r>
        <w:rPr>
          <w:rFonts w:ascii="Tahoma" w:hAnsi="Tahoma" w:eastAsia="Times New Roman" w:cs="Tahoma"/>
          <w:i/>
          <w:sz w:val="24"/>
          <w:szCs w:val="24"/>
        </w:rPr>
        <w:t xml:space="preserve"> </w:t>
      </w:r>
    </w:p>
    <w:p w14:paraId="348D3767">
      <w:pPr>
        <w:spacing w:after="0" w:line="276" w:lineRule="auto"/>
        <w:contextualSpacing/>
        <w:jc w:val="both"/>
        <w:outlineLvl w:val="0"/>
        <w:rPr>
          <w:rFonts w:ascii="Tahoma" w:hAnsi="Tahoma" w:cs="Tahoma"/>
          <w:b/>
          <w:i/>
          <w:sz w:val="24"/>
          <w:szCs w:val="24"/>
        </w:rPr>
      </w:pPr>
      <w:bookmarkStart w:id="26" w:name="_Toc150782197"/>
      <w:bookmarkStart w:id="27" w:name="_Toc150782621"/>
      <w:r>
        <w:rPr>
          <w:rFonts w:ascii="Tahoma" w:hAnsi="Tahoma" w:eastAsia="Times New Roman" w:cs="Tahoma"/>
          <w:i/>
          <w:sz w:val="24"/>
          <w:szCs w:val="24"/>
        </w:rPr>
        <w:t>i</w:t>
      </w:r>
      <w:r>
        <w:rPr>
          <w:rFonts w:ascii="Tahoma" w:hAnsi="Tahoma" w:eastAsia="Times New Roman" w:cs="Tahoma"/>
          <w:sz w:val="24"/>
          <w:szCs w:val="24"/>
        </w:rPr>
        <w:t>n calitate de ............................................ legal autorizat sa semnez oferta pentru si in numele ...................................................... (denumirea/numele operatorului economic)</w:t>
      </w:r>
      <w:bookmarkEnd w:id="26"/>
      <w:bookmarkEnd w:id="27"/>
    </w:p>
    <w:p w14:paraId="28933B6B">
      <w:pPr>
        <w:spacing w:line="276" w:lineRule="auto"/>
        <w:jc w:val="both"/>
        <w:rPr>
          <w:rFonts w:ascii="Tahoma" w:hAnsi="Tahoma" w:cs="Tahoma"/>
          <w:i/>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p>
    <w:p w14:paraId="7438EA78">
      <w:pPr>
        <w:spacing w:line="276" w:lineRule="auto"/>
        <w:jc w:val="both"/>
        <w:rPr>
          <w:rFonts w:ascii="Tahoma" w:hAnsi="Tahoma" w:cs="Tahoma"/>
          <w:sz w:val="24"/>
          <w:szCs w:val="24"/>
        </w:rPr>
      </w:pPr>
      <w:r>
        <w:rPr>
          <w:rFonts w:ascii="Tahoma" w:hAnsi="Tahoma" w:cs="Tahoma"/>
          <w:i/>
          <w:sz w:val="24"/>
          <w:szCs w:val="24"/>
        </w:rPr>
        <w:tab/>
      </w:r>
      <w:r>
        <w:rPr>
          <w:rFonts w:ascii="Tahoma" w:hAnsi="Tahoma" w:cs="Tahoma"/>
          <w:i/>
          <w:sz w:val="24"/>
          <w:szCs w:val="24"/>
        </w:rPr>
        <w:tab/>
      </w:r>
      <w:r>
        <w:rPr>
          <w:rFonts w:ascii="Tahoma" w:hAnsi="Tahoma" w:cs="Tahoma"/>
          <w:i/>
          <w:sz w:val="24"/>
          <w:szCs w:val="24"/>
        </w:rPr>
        <w:t>(semnătură autorizată)</w:t>
      </w:r>
    </w:p>
    <w:p w14:paraId="4DA30F98">
      <w:pPr>
        <w:spacing w:line="276" w:lineRule="auto"/>
        <w:jc w:val="both"/>
        <w:rPr>
          <w:rFonts w:ascii="Tahoma" w:hAnsi="Tahoma" w:cs="Tahoma"/>
          <w:b/>
          <w:bCs/>
          <w:sz w:val="24"/>
          <w:szCs w:val="24"/>
        </w:rPr>
      </w:pPr>
      <w:r>
        <w:rPr>
          <w:rFonts w:ascii="Tahoma" w:hAnsi="Tahoma" w:cs="Tahoma"/>
          <w:b/>
          <w:bCs/>
          <w:sz w:val="24"/>
          <w:szCs w:val="24"/>
        </w:rPr>
        <w:t xml:space="preserve">Formular nr. 3 </w:t>
      </w:r>
    </w:p>
    <w:p w14:paraId="039A28F7">
      <w:pPr>
        <w:pStyle w:val="11"/>
        <w:spacing w:before="0" w:beforeAutospacing="0" w:after="0" w:afterAutospacing="0" w:line="276" w:lineRule="auto"/>
        <w:jc w:val="center"/>
        <w:rPr>
          <w:rFonts w:ascii="Tahoma" w:hAnsi="Tahoma" w:cs="Tahoma"/>
          <w:iCs/>
        </w:rPr>
      </w:pPr>
      <w:r>
        <w:rPr>
          <w:rFonts w:ascii="Tahoma" w:hAnsi="Tahoma" w:cs="Tahoma"/>
          <w:iCs/>
        </w:rPr>
        <w:t xml:space="preserve">DECLARAȚIE PRIVIND EVITAREA DUBLEI FINANȚĂRI </w:t>
      </w:r>
    </w:p>
    <w:p w14:paraId="4C22510A">
      <w:pPr>
        <w:pStyle w:val="11"/>
        <w:spacing w:before="0" w:beforeAutospacing="0" w:after="0" w:afterAutospacing="0" w:line="276" w:lineRule="auto"/>
        <w:jc w:val="both"/>
        <w:rPr>
          <w:rFonts w:ascii="Tahoma" w:hAnsi="Tahoma" w:cs="Tahoma"/>
          <w:iCs/>
        </w:rPr>
      </w:pPr>
    </w:p>
    <w:p w14:paraId="5B8BC725">
      <w:pPr>
        <w:pStyle w:val="11"/>
        <w:spacing w:before="0" w:beforeAutospacing="0" w:after="0" w:afterAutospacing="0" w:line="276" w:lineRule="auto"/>
        <w:jc w:val="both"/>
        <w:rPr>
          <w:rFonts w:ascii="Tahoma" w:hAnsi="Tahoma" w:cs="Tahoma"/>
        </w:rPr>
      </w:pPr>
      <w:r>
        <w:rPr>
          <w:rFonts w:ascii="Tahoma" w:hAnsi="Tahoma" w:cs="Tahoma"/>
        </w:rPr>
        <w:t>OFERTANT/ASOCIAT (după caz)</w:t>
      </w:r>
    </w:p>
    <w:p w14:paraId="1C63C078">
      <w:pPr>
        <w:pStyle w:val="11"/>
        <w:spacing w:before="0" w:beforeAutospacing="0" w:after="0" w:afterAutospacing="0" w:line="276" w:lineRule="auto"/>
        <w:jc w:val="both"/>
        <w:rPr>
          <w:rFonts w:ascii="Tahoma" w:hAnsi="Tahoma" w:cs="Tahoma"/>
        </w:rPr>
      </w:pPr>
      <w:r>
        <w:rPr>
          <w:rFonts w:ascii="Tahoma" w:hAnsi="Tahoma" w:cs="Tahoma"/>
        </w:rPr>
        <w:t>(denumirea, codul de înregistrare fiscală, adresa)</w:t>
      </w:r>
    </w:p>
    <w:p w14:paraId="39DB6FE5">
      <w:pPr>
        <w:pStyle w:val="11"/>
        <w:spacing w:before="0" w:beforeAutospacing="0" w:after="0" w:afterAutospacing="0" w:line="276" w:lineRule="auto"/>
        <w:jc w:val="both"/>
        <w:rPr>
          <w:rFonts w:ascii="Tahoma" w:hAnsi="Tahoma" w:cs="Tahoma"/>
        </w:rPr>
      </w:pPr>
    </w:p>
    <w:p w14:paraId="326075CA">
      <w:pPr>
        <w:pStyle w:val="11"/>
        <w:spacing w:before="0" w:beforeAutospacing="0" w:after="0" w:afterAutospacing="0" w:line="276" w:lineRule="auto"/>
        <w:jc w:val="center"/>
        <w:rPr>
          <w:rFonts w:ascii="Tahoma" w:hAnsi="Tahoma" w:cs="Tahoma"/>
        </w:rPr>
      </w:pPr>
      <w:r>
        <w:rPr>
          <w:rFonts w:ascii="Tahoma" w:hAnsi="Tahoma" w:cs="Tahoma"/>
        </w:rPr>
        <w:t>DECLARAŢIE</w:t>
      </w:r>
    </w:p>
    <w:p w14:paraId="399398CE">
      <w:pPr>
        <w:pStyle w:val="11"/>
        <w:spacing w:before="0" w:beforeAutospacing="0" w:after="0" w:afterAutospacing="0" w:line="276" w:lineRule="auto"/>
        <w:jc w:val="both"/>
        <w:rPr>
          <w:rFonts w:ascii="Tahoma" w:hAnsi="Tahoma" w:cs="Tahoma"/>
        </w:rPr>
      </w:pPr>
      <w:r>
        <w:rPr>
          <w:rFonts w:ascii="Tahoma" w:hAnsi="Tahoma" w:cs="Tahoma"/>
        </w:rPr>
        <w:t>privind evitarea dublei finanţări în obţinerea şi utilizarea fondurilor externe nerambursabile şi rambursabile aferente Mecanismului de redresare şi rezilienţă, prin Planul naţional de redresare şi rezilienţă</w:t>
      </w:r>
    </w:p>
    <w:p w14:paraId="6E59E92E">
      <w:pPr>
        <w:pStyle w:val="11"/>
        <w:spacing w:before="0" w:beforeAutospacing="0" w:after="0" w:afterAutospacing="0" w:line="276" w:lineRule="auto"/>
        <w:jc w:val="both"/>
        <w:rPr>
          <w:rFonts w:ascii="Tahoma" w:hAnsi="Tahoma" w:cs="Tahoma"/>
        </w:rPr>
      </w:pPr>
      <w:r>
        <w:rPr>
          <w:rFonts w:ascii="Tahoma" w:hAnsi="Tahoma" w:cs="Tahoma"/>
        </w:rPr>
        <w:t>  </w:t>
      </w:r>
    </w:p>
    <w:p w14:paraId="0A537B75">
      <w:pPr>
        <w:pStyle w:val="17"/>
        <w:spacing w:after="200" w:line="276" w:lineRule="auto"/>
        <w:ind w:left="250" w:right="43"/>
        <w:jc w:val="both"/>
        <w:rPr>
          <w:rFonts w:ascii="Tahoma" w:hAnsi="Tahoma" w:cs="Tahoma"/>
          <w:b/>
          <w:bCs/>
          <w:sz w:val="24"/>
        </w:rPr>
      </w:pPr>
      <w:r>
        <w:rPr>
          <w:rFonts w:ascii="Tahoma" w:hAnsi="Tahoma" w:cs="Tahoma"/>
          <w:sz w:val="24"/>
        </w:rPr>
        <w:t xml:space="preserve"> Subsemnatul(a), ..................................................., posesor/posesoare al/a CI/BI seria ..... nr. ......, eliberat(ă) de ............, în calitate de reprezentant legal al ............................................., cu sediul social în .........................................., cod de înregistrare fiscală ................................., referitor la achiziția directă vizând  servicii  asigurate sub forma unui  Abonament la o platforma de logopedie necesar pentru modernizarea Laboratorului de psihologie clinică  în contextul implementării proiectului „DigiUAS – transformarea digitala a universitatii”,  cofinanțat în cadrul Componentei C-15 din PNRca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w:t>
      </w:r>
      <w:r>
        <w:rPr>
          <w:rFonts w:hint="default" w:ascii="Tahoma" w:hAnsi="Tahoma" w:cs="Tahoma"/>
          <w:sz w:val="24"/>
          <w:lang w:val="ro-RO"/>
        </w:rPr>
        <w:t xml:space="preserve"> </w:t>
      </w:r>
      <w:r>
        <w:rPr>
          <w:rFonts w:ascii="Tahoma" w:hAnsi="Tahoma" w:cs="Tahoma"/>
          <w:sz w:val="24"/>
        </w:rPr>
        <w:t>14065/16.09.2022,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3FB3E0CA">
      <w:pPr>
        <w:pStyle w:val="11"/>
        <w:spacing w:before="0" w:beforeAutospacing="0" w:after="0" w:afterAutospacing="0" w:line="276" w:lineRule="auto"/>
        <w:jc w:val="both"/>
        <w:rPr>
          <w:rFonts w:ascii="Tahoma" w:hAnsi="Tahoma" w:cs="Tahoma"/>
        </w:rPr>
      </w:pPr>
      <w:r>
        <w:rPr>
          <w:rFonts w:ascii="Tahoma" w:hAnsi="Tahoma" w:cs="Tahoma"/>
        </w:rPr>
        <w:t>  - solicitantul (oferantul/asociatul)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72C38271">
      <w:pPr>
        <w:pStyle w:val="11"/>
        <w:spacing w:before="0" w:beforeAutospacing="0" w:after="240" w:afterAutospacing="0" w:line="276" w:lineRule="auto"/>
        <w:jc w:val="both"/>
        <w:rPr>
          <w:rFonts w:ascii="Tahoma" w:hAnsi="Tahoma" w:cs="Tahoma"/>
        </w:rPr>
      </w:pPr>
      <w:r>
        <w:rPr>
          <w:rFonts w:ascii="Tahoma" w:hAnsi="Tahoma" w:cs="Tahoma"/>
        </w:rPr>
        <w:t>  – nu am cunoştinţă de vreo situaţie de „dublă finanţare“, aşa cum este ea definită la art. 9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nr. 1.296/2013, (UE) nr. 1.301/2013, (UE) nr. 1.303/2013, (UE) nr. 1.304/2013, (UE) nr. 1.309/2013, (UE) nr. 1.316/2013, (UE) nr. 223/2014, (UE) nr. 283/2014 şi a Deciziei nr. 541/2014/UE şi de abrogare a Regulamentului (UE, Euratom) nr. 966/2012.</w:t>
      </w:r>
    </w:p>
    <w:p w14:paraId="517019D1">
      <w:pPr>
        <w:pStyle w:val="11"/>
        <w:spacing w:before="0" w:beforeAutospacing="0" w:after="0" w:afterAutospacing="0" w:line="276" w:lineRule="auto"/>
        <w:jc w:val="both"/>
        <w:rPr>
          <w:rFonts w:ascii="Tahoma" w:hAnsi="Tahoma" w:cs="Tahoma"/>
        </w:rPr>
      </w:pPr>
      <w:r>
        <w:rPr>
          <w:rFonts w:ascii="Tahoma" w:hAnsi="Tahoma" w:cs="Tahoma"/>
        </w:rPr>
        <w:t>  De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549B4F00">
      <w:pPr>
        <w:pStyle w:val="11"/>
        <w:spacing w:before="0" w:beforeAutospacing="0" w:after="0" w:afterAutospacing="0" w:line="276" w:lineRule="auto"/>
        <w:jc w:val="both"/>
        <w:rPr>
          <w:rFonts w:ascii="Tahoma" w:hAnsi="Tahoma" w:cs="Tahoma"/>
        </w:rPr>
      </w:pPr>
      <w:r>
        <w:rPr>
          <w:rFonts w:ascii="Tahoma" w:hAnsi="Tahoma" w:cs="Tahoma"/>
        </w:rPr>
        <w:t>  Înţeleg că, în cazul în care această declaraţie nu este conformă cu realitatea, sunt pasibil de încălcarea prevederilor legislaţiei penale privind falsul în declaraţii.</w:t>
      </w:r>
    </w:p>
    <w:p w14:paraId="6532984D">
      <w:pPr>
        <w:pStyle w:val="11"/>
        <w:spacing w:before="0" w:beforeAutospacing="0" w:after="0" w:afterAutospacing="0" w:line="276" w:lineRule="auto"/>
        <w:jc w:val="both"/>
        <w:rPr>
          <w:rFonts w:ascii="Tahoma" w:hAnsi="Tahoma" w:cs="Tahoma"/>
        </w:rPr>
      </w:pPr>
      <w:r>
        <w:rPr>
          <w:rFonts w:ascii="Tahoma" w:hAnsi="Tahoma" w:cs="Tahoma"/>
        </w:rPr>
        <w:t>  Am luat cunoştinţă de implicațiile juridice pe care le-ar putea atrage o declarație în fals, în contextul în care prezenta reprezintă asumarea  de către S.C..............S.A./S.R.L., a faptului că în cazul atribuirii contractului către acest ofertant se va evita dubla finanțare.</w:t>
      </w:r>
    </w:p>
    <w:p w14:paraId="6109B1FD">
      <w:pPr>
        <w:pStyle w:val="11"/>
        <w:spacing w:before="0" w:beforeAutospacing="0" w:after="0" w:afterAutospacing="0" w:line="276" w:lineRule="auto"/>
        <w:jc w:val="both"/>
        <w:rPr>
          <w:rFonts w:ascii="Tahoma" w:hAnsi="Tahoma" w:cs="Tahoma"/>
        </w:rPr>
      </w:pPr>
      <w:r>
        <w:rPr>
          <w:rFonts w:ascii="Tahoma" w:hAnsi="Tahoma" w:cs="Tahoma"/>
        </w:rPr>
        <w:t>  (numele şi funcţia)</w:t>
      </w:r>
    </w:p>
    <w:p w14:paraId="4BFE25F4">
      <w:pPr>
        <w:pStyle w:val="11"/>
        <w:spacing w:before="0" w:beforeAutospacing="0" w:after="240" w:afterAutospacing="0" w:line="276" w:lineRule="auto"/>
        <w:jc w:val="both"/>
        <w:rPr>
          <w:rFonts w:ascii="Tahoma" w:hAnsi="Tahoma" w:cs="Tahoma"/>
        </w:rPr>
      </w:pPr>
      <w:r>
        <w:rPr>
          <w:rFonts w:ascii="Tahoma" w:hAnsi="Tahoma" w:cs="Tahoma"/>
        </w:rPr>
        <w:t>  </w:t>
      </w:r>
    </w:p>
    <w:p w14:paraId="7002E2D2">
      <w:pPr>
        <w:pStyle w:val="11"/>
        <w:spacing w:before="0" w:beforeAutospacing="0" w:after="240" w:afterAutospacing="0" w:line="276" w:lineRule="auto"/>
        <w:jc w:val="both"/>
        <w:rPr>
          <w:rFonts w:ascii="Tahoma" w:hAnsi="Tahoma" w:cs="Tahoma"/>
        </w:rPr>
      </w:pPr>
      <w:r>
        <w:rPr>
          <w:rFonts w:ascii="Tahoma" w:hAnsi="Tahoma" w:cs="Tahoma"/>
        </w:rPr>
        <w:t xml:space="preserve">            (data, semnătura)</w:t>
      </w:r>
    </w:p>
    <w:p w14:paraId="39C482AF">
      <w:pPr>
        <w:spacing w:line="276" w:lineRule="auto"/>
        <w:jc w:val="both"/>
        <w:rPr>
          <w:rFonts w:ascii="Tahoma" w:hAnsi="Tahoma" w:cs="Tahoma"/>
          <w:i/>
          <w:sz w:val="24"/>
          <w:szCs w:val="24"/>
        </w:rPr>
      </w:pPr>
    </w:p>
    <w:p w14:paraId="42D638BC">
      <w:pPr>
        <w:spacing w:line="276" w:lineRule="auto"/>
        <w:jc w:val="both"/>
        <w:rPr>
          <w:rFonts w:ascii="Tahoma" w:hAnsi="Tahoma" w:cs="Tahoma"/>
          <w:i/>
          <w:sz w:val="24"/>
          <w:szCs w:val="24"/>
        </w:rPr>
      </w:pPr>
    </w:p>
    <w:p w14:paraId="2F4B50E0">
      <w:pPr>
        <w:spacing w:line="276" w:lineRule="auto"/>
        <w:jc w:val="both"/>
        <w:rPr>
          <w:rFonts w:ascii="Tahoma" w:hAnsi="Tahoma" w:cs="Tahoma"/>
          <w:i/>
          <w:sz w:val="24"/>
          <w:szCs w:val="24"/>
        </w:rPr>
      </w:pPr>
    </w:p>
    <w:p w14:paraId="776A6D46">
      <w:pPr>
        <w:spacing w:line="276" w:lineRule="auto"/>
        <w:jc w:val="both"/>
        <w:rPr>
          <w:rFonts w:ascii="Tahoma" w:hAnsi="Tahoma" w:cs="Tahoma"/>
          <w:i/>
          <w:sz w:val="24"/>
          <w:szCs w:val="24"/>
        </w:rPr>
      </w:pPr>
    </w:p>
    <w:p w14:paraId="48EF16B5">
      <w:pPr>
        <w:spacing w:line="276" w:lineRule="auto"/>
        <w:jc w:val="both"/>
        <w:rPr>
          <w:rFonts w:ascii="Tahoma" w:hAnsi="Tahoma" w:cs="Tahoma"/>
          <w:i/>
          <w:sz w:val="24"/>
          <w:szCs w:val="24"/>
        </w:rPr>
      </w:pPr>
    </w:p>
    <w:p w14:paraId="1746F666">
      <w:pPr>
        <w:spacing w:line="276" w:lineRule="auto"/>
        <w:jc w:val="both"/>
        <w:rPr>
          <w:rFonts w:ascii="Tahoma" w:hAnsi="Tahoma" w:cs="Tahoma"/>
          <w:i/>
          <w:sz w:val="24"/>
          <w:szCs w:val="24"/>
        </w:rPr>
      </w:pPr>
    </w:p>
    <w:p w14:paraId="186755F6">
      <w:pPr>
        <w:spacing w:line="276" w:lineRule="auto"/>
        <w:jc w:val="both"/>
        <w:rPr>
          <w:rFonts w:ascii="Tahoma" w:hAnsi="Tahoma" w:cs="Tahoma"/>
          <w:i/>
          <w:sz w:val="24"/>
          <w:szCs w:val="24"/>
        </w:rPr>
      </w:pPr>
    </w:p>
    <w:p w14:paraId="4F598CF7">
      <w:pPr>
        <w:spacing w:line="276" w:lineRule="auto"/>
        <w:jc w:val="both"/>
        <w:rPr>
          <w:rFonts w:ascii="Tahoma" w:hAnsi="Tahoma" w:cs="Tahoma"/>
          <w:i/>
          <w:sz w:val="24"/>
          <w:szCs w:val="24"/>
        </w:rPr>
      </w:pPr>
    </w:p>
    <w:p w14:paraId="35501394">
      <w:pPr>
        <w:spacing w:line="276" w:lineRule="auto"/>
        <w:jc w:val="both"/>
        <w:rPr>
          <w:rFonts w:ascii="Tahoma" w:hAnsi="Tahoma" w:cs="Tahoma"/>
          <w:i/>
          <w:sz w:val="24"/>
          <w:szCs w:val="24"/>
        </w:rPr>
      </w:pPr>
    </w:p>
    <w:p w14:paraId="3981CE53">
      <w:pPr>
        <w:spacing w:line="276" w:lineRule="auto"/>
        <w:jc w:val="both"/>
        <w:rPr>
          <w:rFonts w:ascii="Tahoma" w:hAnsi="Tahoma" w:cs="Tahoma"/>
          <w:i/>
          <w:sz w:val="24"/>
          <w:szCs w:val="24"/>
        </w:rPr>
      </w:pPr>
    </w:p>
    <w:p w14:paraId="43D523E3">
      <w:pPr>
        <w:spacing w:line="276" w:lineRule="auto"/>
        <w:jc w:val="both"/>
        <w:rPr>
          <w:rFonts w:ascii="Tahoma" w:hAnsi="Tahoma" w:cs="Tahoma"/>
          <w:i/>
          <w:sz w:val="24"/>
          <w:szCs w:val="24"/>
        </w:rPr>
      </w:pPr>
    </w:p>
    <w:p w14:paraId="62CE9E38">
      <w:pPr>
        <w:spacing w:line="276" w:lineRule="auto"/>
        <w:jc w:val="both"/>
        <w:rPr>
          <w:rFonts w:ascii="Tahoma" w:hAnsi="Tahoma" w:cs="Tahoma"/>
          <w:i/>
          <w:sz w:val="24"/>
          <w:szCs w:val="24"/>
        </w:rPr>
      </w:pPr>
    </w:p>
    <w:p w14:paraId="07FBAEAB">
      <w:pPr>
        <w:spacing w:line="276" w:lineRule="auto"/>
        <w:jc w:val="both"/>
        <w:rPr>
          <w:rFonts w:ascii="Tahoma" w:hAnsi="Tahoma" w:cs="Tahoma"/>
          <w:i/>
          <w:sz w:val="24"/>
          <w:szCs w:val="24"/>
        </w:rPr>
      </w:pPr>
    </w:p>
    <w:p w14:paraId="1B7A4F3F">
      <w:pPr>
        <w:spacing w:line="276" w:lineRule="auto"/>
        <w:jc w:val="both"/>
        <w:rPr>
          <w:rFonts w:ascii="Tahoma" w:hAnsi="Tahoma" w:cs="Tahoma"/>
          <w:b/>
          <w:bCs/>
          <w:iCs/>
          <w:sz w:val="24"/>
          <w:szCs w:val="24"/>
        </w:rPr>
      </w:pPr>
      <w:r>
        <w:rPr>
          <w:rFonts w:ascii="Tahoma" w:hAnsi="Tahoma" w:cs="Tahoma"/>
          <w:b/>
          <w:bCs/>
          <w:iCs/>
          <w:sz w:val="24"/>
          <w:szCs w:val="24"/>
        </w:rPr>
        <w:t>Formular nr. 4</w:t>
      </w:r>
    </w:p>
    <w:p w14:paraId="3E3EE0A7">
      <w:pPr>
        <w:pStyle w:val="11"/>
        <w:spacing w:before="0" w:beforeAutospacing="0" w:after="0" w:afterAutospacing="0" w:line="276" w:lineRule="auto"/>
        <w:jc w:val="both"/>
        <w:rPr>
          <w:rFonts w:ascii="Tahoma" w:hAnsi="Tahoma" w:cs="Tahoma"/>
        </w:rPr>
      </w:pPr>
      <w:r>
        <w:rPr>
          <w:rFonts w:ascii="Tahoma" w:hAnsi="Tahoma" w:cs="Tahoma"/>
        </w:rPr>
        <w:t>OFERTANT/ASOCIAT (după caz)</w:t>
      </w:r>
    </w:p>
    <w:p w14:paraId="0D3D4C6D">
      <w:pPr>
        <w:pStyle w:val="11"/>
        <w:spacing w:before="0" w:beforeAutospacing="0" w:after="0" w:afterAutospacing="0" w:line="276" w:lineRule="auto"/>
        <w:jc w:val="both"/>
        <w:rPr>
          <w:rFonts w:ascii="Tahoma" w:hAnsi="Tahoma" w:cs="Tahoma"/>
        </w:rPr>
      </w:pPr>
      <w:r>
        <w:rPr>
          <w:rFonts w:ascii="Tahoma" w:hAnsi="Tahoma" w:cs="Tahoma"/>
        </w:rPr>
        <w:t>  ...............................................................</w:t>
      </w:r>
    </w:p>
    <w:p w14:paraId="03A99857">
      <w:pPr>
        <w:pStyle w:val="11"/>
        <w:spacing w:before="0" w:beforeAutospacing="0" w:after="0" w:afterAutospacing="0" w:line="276" w:lineRule="auto"/>
        <w:jc w:val="both"/>
        <w:rPr>
          <w:rFonts w:ascii="Tahoma" w:hAnsi="Tahoma" w:cs="Tahoma"/>
        </w:rPr>
      </w:pPr>
      <w:r>
        <w:rPr>
          <w:rFonts w:ascii="Tahoma" w:hAnsi="Tahoma" w:cs="Tahoma"/>
        </w:rPr>
        <w:t>(denumirea, codul de înregistrare fiscală, adresa)</w:t>
      </w:r>
    </w:p>
    <w:p w14:paraId="1C45F190">
      <w:pPr>
        <w:pStyle w:val="11"/>
        <w:spacing w:before="0" w:beforeAutospacing="0" w:after="0" w:afterAutospacing="0" w:line="276" w:lineRule="auto"/>
        <w:jc w:val="center"/>
        <w:rPr>
          <w:rFonts w:ascii="Tahoma" w:hAnsi="Tahoma" w:cs="Tahoma"/>
        </w:rPr>
      </w:pPr>
    </w:p>
    <w:p w14:paraId="4250DE61">
      <w:pPr>
        <w:pStyle w:val="11"/>
        <w:spacing w:before="0" w:beforeAutospacing="0" w:after="0" w:afterAutospacing="0" w:line="276" w:lineRule="auto"/>
        <w:jc w:val="center"/>
        <w:rPr>
          <w:rFonts w:ascii="Tahoma" w:hAnsi="Tahoma" w:cs="Tahoma"/>
        </w:rPr>
      </w:pPr>
      <w:r>
        <w:rPr>
          <w:rFonts w:ascii="Tahoma" w:hAnsi="Tahoma" w:cs="Tahoma"/>
        </w:rPr>
        <w:t>DECLARAŢIE</w:t>
      </w:r>
    </w:p>
    <w:p w14:paraId="33700A81">
      <w:pPr>
        <w:pStyle w:val="11"/>
        <w:spacing w:before="0" w:beforeAutospacing="0" w:after="0" w:afterAutospacing="0" w:line="276" w:lineRule="auto"/>
        <w:jc w:val="both"/>
        <w:rPr>
          <w:rFonts w:ascii="Tahoma" w:hAnsi="Tahoma" w:cs="Tahoma"/>
        </w:rPr>
      </w:pPr>
      <w:r>
        <w:rPr>
          <w:rFonts w:ascii="Tahoma" w:hAnsi="Tahoma" w:cs="Tahoma"/>
        </w:rPr>
        <w:t>  privind respectarea principiului DNSH - „Do No Significant Harm“ în obţinerea şi utilizarea  fondurilor externe nerambursabile şi rambursabile aferente Mecanismului de redresare şi rezilienţă, prin Planul naţional de redresare şi rezilienţă</w:t>
      </w:r>
    </w:p>
    <w:p w14:paraId="6C4FB37A">
      <w:pPr>
        <w:pStyle w:val="11"/>
        <w:spacing w:before="0" w:beforeAutospacing="0" w:after="0" w:afterAutospacing="0" w:line="276" w:lineRule="auto"/>
        <w:jc w:val="both"/>
        <w:rPr>
          <w:rFonts w:ascii="Tahoma" w:hAnsi="Tahoma" w:cs="Tahoma"/>
        </w:rPr>
      </w:pPr>
    </w:p>
    <w:p w14:paraId="48A54D80">
      <w:pPr>
        <w:spacing w:after="200" w:line="276" w:lineRule="auto"/>
        <w:ind w:right="43"/>
        <w:jc w:val="both"/>
        <w:rPr>
          <w:rFonts w:ascii="Tahoma" w:hAnsi="Tahoma" w:cs="Tahoma"/>
          <w:sz w:val="24"/>
          <w:szCs w:val="24"/>
        </w:rPr>
      </w:pPr>
      <w:r>
        <w:rPr>
          <w:rFonts w:ascii="Tahoma" w:hAnsi="Tahoma" w:cs="Tahoma"/>
          <w:sz w:val="24"/>
          <w:szCs w:val="24"/>
        </w:rPr>
        <w:t xml:space="preserve">  Subsemnatul(a), ............................., posesor/posesoare al/a CI/BI seria..... nr. ......, eliberat(ă) de ............................, în calitate de reprezentant legal al .............................., cu sediul social în ........................., cod de înregistrare fiscală ........................., referitor  la achiziția directă vizând servicii  asigurate sub forma unui  Abonament la o platforma de logopedie necesar pentru modernizarea Laboratorului de psihologie clinică  în contextul implementării proiectului „DigiUAS – transformarea digitala a universitatii”,  cofinanțat în cadrul Componentei C-15 din PNRca urmare a apelului de proiecte cu titlul Granturi pentru digitalizarea universităților finanțat prin PNRR/2022/ Componenta C15: Educație/Reforma 5: Adoptarea cadrului legislativ pentru digitalizarea educației/Investiția 16: Digitalizarea universităților și pregătirea acestora pentru profesiile digitale ale viitorului şi în cadrul Contractului de finanţare nr. 14065/16.09.2022, pe propria răspundere, sub sancţiunea falsului în declaraţii, aşa cum este acesta prevăzut la art. 326 din Legea nr. 286/2009 privind Codul penal, cu modificările şi completările ulterioare, şi la art. 18^1 din Legea nr. 78/2000 pentru prevenirea, descoperirea şi sancţionarea faptelor de corupţie, cu modificările şi completările ulterioare, declar următoarele:</w:t>
      </w:r>
    </w:p>
    <w:p w14:paraId="089AFCD9">
      <w:pPr>
        <w:pStyle w:val="11"/>
        <w:spacing w:before="0" w:beforeAutospacing="0" w:after="0" w:afterAutospacing="0" w:line="276" w:lineRule="auto"/>
        <w:jc w:val="both"/>
        <w:rPr>
          <w:rFonts w:ascii="Tahoma" w:hAnsi="Tahoma" w:cs="Tahoma"/>
        </w:rPr>
      </w:pPr>
      <w:r>
        <w:rPr>
          <w:rFonts w:ascii="Tahoma" w:hAnsi="Tahoma" w:cs="Tahoma"/>
        </w:rPr>
        <w:t>  - produsele furnizate/serviciile prestate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3CE2C00A">
      <w:pPr>
        <w:pStyle w:val="11"/>
        <w:spacing w:before="0" w:beforeAutospacing="0" w:after="0" w:afterAutospacing="0" w:line="276" w:lineRule="auto"/>
        <w:jc w:val="both"/>
        <w:rPr>
          <w:rFonts w:ascii="Tahoma" w:hAnsi="Tahoma" w:cs="Tahoma"/>
        </w:rPr>
      </w:pPr>
      <w:r>
        <w:rPr>
          <w:rFonts w:ascii="Tahoma" w:hAnsi="Tahoma" w:cs="Tahoma"/>
        </w:rPr>
        <w:t>  – produsele furnizate/serviciile prestate nu prejudiciază în mod semnificativ pe durata întregului ciclu de viaţă a investiţiei niciunul dintre cele 6 obiective de mediu, prin raportare la prevederile art. 17 din Regulamentul (UE) 2020/852 al Parlamentului European şi al Consiliului din 18 iunie 2020 privind instituirea unui cadru care să faciliteze investiţiile durabile şi de modificare a Regulamentului (UE) 2019/2.088, respectiv:</w:t>
      </w:r>
    </w:p>
    <w:p w14:paraId="61EE03BE">
      <w:pPr>
        <w:pStyle w:val="11"/>
        <w:spacing w:before="0" w:beforeAutospacing="0" w:after="0" w:afterAutospacing="0" w:line="276" w:lineRule="auto"/>
        <w:jc w:val="both"/>
        <w:rPr>
          <w:rFonts w:ascii="Tahoma" w:hAnsi="Tahoma" w:cs="Tahoma"/>
        </w:rPr>
      </w:pPr>
      <w:r>
        <w:rPr>
          <w:rFonts w:ascii="Tahoma" w:hAnsi="Tahoma" w:cs="Tahoma"/>
        </w:rPr>
        <w:t>  a) atenuarea schimbărilor climatice;</w:t>
      </w:r>
    </w:p>
    <w:p w14:paraId="03126E23">
      <w:pPr>
        <w:pStyle w:val="11"/>
        <w:spacing w:before="0" w:beforeAutospacing="0" w:after="0" w:afterAutospacing="0" w:line="276" w:lineRule="auto"/>
        <w:jc w:val="both"/>
        <w:rPr>
          <w:rFonts w:ascii="Tahoma" w:hAnsi="Tahoma" w:cs="Tahoma"/>
        </w:rPr>
      </w:pPr>
      <w:r>
        <w:rPr>
          <w:rFonts w:ascii="Tahoma" w:hAnsi="Tahoma" w:cs="Tahoma"/>
        </w:rPr>
        <w:t>  b) adaptarea la schimbările climatice;</w:t>
      </w:r>
    </w:p>
    <w:p w14:paraId="7517ED95">
      <w:pPr>
        <w:pStyle w:val="11"/>
        <w:spacing w:before="0" w:beforeAutospacing="0" w:after="0" w:afterAutospacing="0" w:line="276" w:lineRule="auto"/>
        <w:jc w:val="both"/>
        <w:rPr>
          <w:rFonts w:ascii="Tahoma" w:hAnsi="Tahoma" w:cs="Tahoma"/>
        </w:rPr>
      </w:pPr>
      <w:r>
        <w:rPr>
          <w:rFonts w:ascii="Tahoma" w:hAnsi="Tahoma" w:cs="Tahoma"/>
        </w:rPr>
        <w:t>  c) utilizarea durabilă şi protecţia resurselor de apă şi a celor marine;</w:t>
      </w:r>
    </w:p>
    <w:p w14:paraId="3202682A">
      <w:pPr>
        <w:pStyle w:val="11"/>
        <w:spacing w:before="0" w:beforeAutospacing="0" w:after="0" w:afterAutospacing="0" w:line="276" w:lineRule="auto"/>
        <w:jc w:val="both"/>
        <w:rPr>
          <w:rFonts w:ascii="Tahoma" w:hAnsi="Tahoma" w:cs="Tahoma"/>
        </w:rPr>
      </w:pPr>
      <w:r>
        <w:rPr>
          <w:rFonts w:ascii="Tahoma" w:hAnsi="Tahoma" w:cs="Tahoma"/>
        </w:rPr>
        <w:t>  d) tranziţia către o economie circulară;</w:t>
      </w:r>
    </w:p>
    <w:p w14:paraId="2162E78E">
      <w:pPr>
        <w:pStyle w:val="11"/>
        <w:spacing w:before="0" w:beforeAutospacing="0" w:after="0" w:afterAutospacing="0" w:line="276" w:lineRule="auto"/>
        <w:jc w:val="both"/>
        <w:rPr>
          <w:rFonts w:ascii="Tahoma" w:hAnsi="Tahoma" w:cs="Tahoma"/>
        </w:rPr>
      </w:pPr>
      <w:r>
        <w:rPr>
          <w:rFonts w:ascii="Tahoma" w:hAnsi="Tahoma" w:cs="Tahoma"/>
        </w:rPr>
        <w:t>  e) prevenirea şi controlul poluării;</w:t>
      </w:r>
    </w:p>
    <w:p w14:paraId="6A59F352">
      <w:pPr>
        <w:pStyle w:val="11"/>
        <w:spacing w:before="0" w:beforeAutospacing="0" w:after="240" w:afterAutospacing="0" w:line="276" w:lineRule="auto"/>
        <w:jc w:val="both"/>
        <w:rPr>
          <w:rFonts w:ascii="Tahoma" w:hAnsi="Tahoma" w:cs="Tahoma"/>
        </w:rPr>
      </w:pPr>
      <w:r>
        <w:rPr>
          <w:rFonts w:ascii="Tahoma" w:hAnsi="Tahoma" w:cs="Tahoma"/>
        </w:rPr>
        <w:t>  f) protecţia şi refacerea biodiversităţii şi a ecosistemelor.</w:t>
      </w:r>
      <w:r>
        <w:rPr>
          <w:rFonts w:ascii="Tahoma" w:hAnsi="Tahoma" w:cs="Tahoma"/>
        </w:rPr>
        <w:br w:type="textWrapping"/>
      </w:r>
    </w:p>
    <w:p w14:paraId="17D88E99">
      <w:pPr>
        <w:pStyle w:val="11"/>
        <w:spacing w:before="0" w:beforeAutospacing="0" w:after="0" w:afterAutospacing="0" w:line="276" w:lineRule="auto"/>
        <w:jc w:val="both"/>
        <w:rPr>
          <w:rFonts w:ascii="Tahoma" w:hAnsi="Tahoma" w:cs="Tahoma"/>
        </w:rPr>
      </w:pPr>
      <w:r>
        <w:rPr>
          <w:rFonts w:ascii="Tahoma" w:hAnsi="Tahoma" w:cs="Tahoma"/>
        </w:rPr>
        <w:t>  De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69E33615">
      <w:pPr>
        <w:pStyle w:val="11"/>
        <w:spacing w:before="0" w:beforeAutospacing="0" w:after="0" w:afterAutospacing="0" w:line="276" w:lineRule="auto"/>
        <w:jc w:val="both"/>
        <w:rPr>
          <w:rFonts w:ascii="Tahoma" w:hAnsi="Tahoma" w:cs="Tahoma"/>
        </w:rPr>
      </w:pPr>
      <w:r>
        <w:rPr>
          <w:rFonts w:ascii="Tahoma" w:hAnsi="Tahoma" w:cs="Tahoma"/>
        </w:rPr>
        <w:t>  Înţeleg că, în cazul în care această declaraţie nu este conformă cu realitatea, sunt pasibil de încălcarea prevederilor legislaţiei penale privind falsul în declaraţii.</w:t>
      </w:r>
    </w:p>
    <w:p w14:paraId="4C9EADCD">
      <w:pPr>
        <w:pStyle w:val="6"/>
        <w:jc w:val="both"/>
        <w:rPr>
          <w:rFonts w:ascii="Tahoma" w:hAnsi="Tahoma" w:cs="Tahoma"/>
          <w:sz w:val="24"/>
          <w:szCs w:val="24"/>
        </w:rPr>
      </w:pPr>
      <w:r>
        <w:rPr>
          <w:rFonts w:ascii="Tahoma" w:hAnsi="Tahoma" w:cs="Tahoma"/>
          <w:sz w:val="24"/>
          <w:szCs w:val="24"/>
        </w:rPr>
        <w:t>   Am luat cunoştinţă de implicațiile juridice pe care le-ar putea atrage o declarație în fals, în contextul în care prezenta reprezintă o asumarea  de către S.C..............S.A./S.R.L., a faptului că în cazul atribuirii contractului către acest ofertant se va asigura respectarea principiului DNSH.</w:t>
      </w:r>
    </w:p>
    <w:p w14:paraId="7E7E7A12">
      <w:pPr>
        <w:pStyle w:val="11"/>
        <w:spacing w:before="0" w:beforeAutospacing="0" w:after="0" w:afterAutospacing="0" w:line="276" w:lineRule="auto"/>
        <w:jc w:val="both"/>
        <w:rPr>
          <w:rFonts w:ascii="Tahoma" w:hAnsi="Tahoma" w:cs="Tahoma"/>
        </w:rPr>
      </w:pPr>
    </w:p>
    <w:p w14:paraId="551DF442">
      <w:pPr>
        <w:pStyle w:val="11"/>
        <w:spacing w:before="0" w:beforeAutospacing="0" w:after="0" w:afterAutospacing="0" w:line="276" w:lineRule="auto"/>
        <w:jc w:val="both"/>
        <w:rPr>
          <w:rFonts w:ascii="Tahoma" w:hAnsi="Tahoma" w:cs="Tahoma"/>
        </w:rPr>
      </w:pPr>
      <w:r>
        <w:rPr>
          <w:rFonts w:ascii="Tahoma" w:hAnsi="Tahoma" w:cs="Tahoma"/>
        </w:rPr>
        <w:t>  ....................................</w:t>
      </w:r>
    </w:p>
    <w:p w14:paraId="79305B38">
      <w:pPr>
        <w:pStyle w:val="11"/>
        <w:spacing w:before="0" w:beforeAutospacing="0" w:after="0" w:afterAutospacing="0" w:line="276" w:lineRule="auto"/>
        <w:jc w:val="both"/>
        <w:rPr>
          <w:rFonts w:ascii="Tahoma" w:hAnsi="Tahoma" w:cs="Tahoma"/>
        </w:rPr>
      </w:pPr>
      <w:r>
        <w:rPr>
          <w:rFonts w:ascii="Tahoma" w:hAnsi="Tahoma" w:cs="Tahoma"/>
        </w:rPr>
        <w:t>      (numele şi funcţia)</w:t>
      </w:r>
    </w:p>
    <w:p w14:paraId="4F286BFA">
      <w:pPr>
        <w:pStyle w:val="11"/>
        <w:spacing w:before="0" w:beforeAutospacing="0" w:after="0" w:afterAutospacing="0" w:line="276" w:lineRule="auto"/>
        <w:jc w:val="both"/>
        <w:rPr>
          <w:rFonts w:ascii="Tahoma" w:hAnsi="Tahoma" w:cs="Tahoma"/>
        </w:rPr>
      </w:pPr>
      <w:r>
        <w:rPr>
          <w:rFonts w:ascii="Tahoma" w:hAnsi="Tahoma" w:cs="Tahoma"/>
        </w:rPr>
        <w:t>  ....................................</w:t>
      </w:r>
    </w:p>
    <w:p w14:paraId="5CC340BE">
      <w:pPr>
        <w:pStyle w:val="11"/>
        <w:spacing w:before="0" w:beforeAutospacing="0" w:after="240" w:afterAutospacing="0" w:line="276" w:lineRule="auto"/>
        <w:jc w:val="both"/>
        <w:rPr>
          <w:rFonts w:ascii="Tahoma" w:hAnsi="Tahoma" w:cs="Tahoma"/>
        </w:rPr>
      </w:pPr>
      <w:r>
        <w:rPr>
          <w:rFonts w:ascii="Tahoma" w:hAnsi="Tahoma" w:cs="Tahoma"/>
        </w:rPr>
        <w:t>       (data, semnătura)</w:t>
      </w:r>
    </w:p>
    <w:p w14:paraId="49979A94">
      <w:pPr>
        <w:spacing w:line="276" w:lineRule="auto"/>
        <w:jc w:val="both"/>
        <w:rPr>
          <w:rFonts w:ascii="Tahoma" w:hAnsi="Tahoma" w:cs="Tahoma"/>
          <w:i/>
          <w:sz w:val="24"/>
          <w:szCs w:val="24"/>
        </w:rPr>
      </w:pPr>
    </w:p>
    <w:p w14:paraId="58120CA3">
      <w:pPr>
        <w:spacing w:line="276" w:lineRule="auto"/>
        <w:jc w:val="both"/>
        <w:rPr>
          <w:rFonts w:ascii="Tahoma" w:hAnsi="Tahoma" w:cs="Tahoma"/>
          <w:i/>
          <w:sz w:val="24"/>
          <w:szCs w:val="24"/>
        </w:rPr>
      </w:pPr>
    </w:p>
    <w:p w14:paraId="477BA022">
      <w:pPr>
        <w:spacing w:line="276" w:lineRule="auto"/>
        <w:jc w:val="both"/>
        <w:rPr>
          <w:rFonts w:ascii="Tahoma" w:hAnsi="Tahoma" w:cs="Tahoma"/>
          <w:i/>
          <w:sz w:val="24"/>
          <w:szCs w:val="24"/>
        </w:rPr>
      </w:pPr>
    </w:p>
    <w:p w14:paraId="30E9A2C4">
      <w:pPr>
        <w:spacing w:line="276" w:lineRule="auto"/>
        <w:jc w:val="both"/>
        <w:rPr>
          <w:rFonts w:ascii="Tahoma" w:hAnsi="Tahoma" w:cs="Tahoma"/>
          <w:i/>
          <w:sz w:val="24"/>
          <w:szCs w:val="24"/>
        </w:rPr>
      </w:pPr>
    </w:p>
    <w:p w14:paraId="008097B0">
      <w:pPr>
        <w:spacing w:line="276" w:lineRule="auto"/>
        <w:jc w:val="both"/>
        <w:rPr>
          <w:rFonts w:ascii="Tahoma" w:hAnsi="Tahoma" w:cs="Tahoma"/>
          <w:i/>
          <w:sz w:val="24"/>
          <w:szCs w:val="24"/>
        </w:rPr>
      </w:pPr>
    </w:p>
    <w:p w14:paraId="43A61DC4">
      <w:pPr>
        <w:spacing w:line="276" w:lineRule="auto"/>
        <w:jc w:val="both"/>
        <w:rPr>
          <w:rFonts w:ascii="Tahoma" w:hAnsi="Tahoma" w:cs="Tahoma"/>
          <w:i/>
          <w:sz w:val="24"/>
          <w:szCs w:val="24"/>
        </w:rPr>
      </w:pPr>
    </w:p>
    <w:p w14:paraId="33D64B15">
      <w:pPr>
        <w:spacing w:line="276" w:lineRule="auto"/>
        <w:jc w:val="both"/>
        <w:rPr>
          <w:rFonts w:ascii="Tahoma" w:hAnsi="Tahoma" w:cs="Tahoma"/>
          <w:i/>
          <w:sz w:val="24"/>
          <w:szCs w:val="24"/>
        </w:rPr>
      </w:pPr>
    </w:p>
    <w:p w14:paraId="6CBB06CD">
      <w:pPr>
        <w:spacing w:line="276" w:lineRule="auto"/>
        <w:jc w:val="both"/>
        <w:rPr>
          <w:rFonts w:ascii="Tahoma" w:hAnsi="Tahoma" w:cs="Tahoma"/>
          <w:i/>
          <w:sz w:val="24"/>
          <w:szCs w:val="24"/>
        </w:rPr>
      </w:pPr>
    </w:p>
    <w:p w14:paraId="5E00C721">
      <w:pPr>
        <w:spacing w:line="276" w:lineRule="auto"/>
        <w:jc w:val="both"/>
        <w:rPr>
          <w:rFonts w:ascii="Tahoma" w:hAnsi="Tahoma" w:cs="Tahoma"/>
          <w:i/>
          <w:sz w:val="24"/>
          <w:szCs w:val="24"/>
        </w:rPr>
      </w:pPr>
    </w:p>
    <w:p w14:paraId="330DF830">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hAnsi="Tahoma" w:eastAsia="Arial" w:cs="Tahoma"/>
          <w:b/>
          <w:sz w:val="24"/>
          <w:szCs w:val="24"/>
        </w:rPr>
      </w:pPr>
      <w:r>
        <w:rPr>
          <w:rFonts w:ascii="Tahoma" w:hAnsi="Tahoma" w:eastAsia="Arial" w:cs="Tahoma"/>
          <w:b/>
          <w:sz w:val="24"/>
          <w:szCs w:val="24"/>
        </w:rPr>
        <w:t>Formular nr.5</w:t>
      </w:r>
    </w:p>
    <w:p w14:paraId="39F70DFB">
      <w:pPr>
        <w:tabs>
          <w:tab w:val="center" w:pos="2410"/>
          <w:tab w:val="center" w:pos="2881"/>
          <w:tab w:val="center" w:pos="3601"/>
          <w:tab w:val="center" w:pos="4321"/>
          <w:tab w:val="center" w:pos="5041"/>
          <w:tab w:val="center" w:pos="5761"/>
          <w:tab w:val="center" w:pos="6481"/>
          <w:tab w:val="center" w:pos="7202"/>
          <w:tab w:val="center" w:pos="8609"/>
        </w:tabs>
        <w:spacing w:after="9" w:line="276" w:lineRule="auto"/>
        <w:jc w:val="both"/>
        <w:rPr>
          <w:rFonts w:ascii="Tahoma" w:hAnsi="Tahoma" w:cs="Tahoma"/>
          <w:sz w:val="24"/>
          <w:szCs w:val="24"/>
        </w:rPr>
      </w:pP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r>
        <w:rPr>
          <w:rFonts w:ascii="Tahoma" w:hAnsi="Tahoma" w:eastAsia="Arial" w:cs="Tahoma"/>
          <w:b/>
          <w:sz w:val="24"/>
          <w:szCs w:val="24"/>
        </w:rPr>
        <w:tab/>
      </w:r>
      <w:r>
        <w:rPr>
          <w:rFonts w:ascii="Tahoma" w:hAnsi="Tahoma" w:eastAsia="Arial" w:cs="Tahoma"/>
          <w:b/>
          <w:sz w:val="24"/>
          <w:szCs w:val="24"/>
        </w:rPr>
        <w:t xml:space="preserve"> </w:t>
      </w:r>
    </w:p>
    <w:p w14:paraId="55E0193E">
      <w:pPr>
        <w:spacing w:after="0" w:line="276" w:lineRule="auto"/>
        <w:jc w:val="both"/>
        <w:outlineLvl w:val="0"/>
        <w:rPr>
          <w:rFonts w:ascii="Tahoma" w:hAnsi="Tahoma" w:cs="Tahoma"/>
          <w:sz w:val="24"/>
          <w:szCs w:val="24"/>
        </w:rPr>
      </w:pPr>
      <w:bookmarkStart w:id="28" w:name="_Toc150782623"/>
      <w:bookmarkStart w:id="29" w:name="_Toc150782216"/>
      <w:r>
        <w:rPr>
          <w:rFonts w:ascii="Tahoma" w:hAnsi="Tahoma" w:cs="Tahoma"/>
          <w:sz w:val="24"/>
          <w:szCs w:val="24"/>
        </w:rPr>
        <w:t>Operator economic</w:t>
      </w:r>
      <w:bookmarkEnd w:id="28"/>
      <w:bookmarkEnd w:id="29"/>
      <w:r>
        <w:rPr>
          <w:rFonts w:ascii="Tahoma" w:hAnsi="Tahoma" w:cs="Tahoma"/>
          <w:sz w:val="24"/>
          <w:szCs w:val="24"/>
        </w:rPr>
        <w:t xml:space="preserve">                                                                    </w:t>
      </w:r>
    </w:p>
    <w:p w14:paraId="11354F2B">
      <w:pPr>
        <w:spacing w:after="0" w:line="276" w:lineRule="auto"/>
        <w:jc w:val="both"/>
        <w:outlineLvl w:val="0"/>
        <w:rPr>
          <w:rFonts w:ascii="Tahoma" w:hAnsi="Tahoma" w:eastAsia="Times New Roman" w:cs="Tahoma"/>
          <w:sz w:val="24"/>
          <w:szCs w:val="24"/>
          <w:lang w:eastAsia="ar-SA"/>
        </w:rPr>
      </w:pPr>
      <w:r>
        <w:rPr>
          <w:rFonts w:ascii="Tahoma" w:hAnsi="Tahoma" w:eastAsia="Times New Roman" w:cs="Tahoma"/>
          <w:sz w:val="24"/>
          <w:szCs w:val="24"/>
          <w:lang w:eastAsia="ar-SA"/>
        </w:rPr>
        <w:t xml:space="preserve"> </w:t>
      </w:r>
      <w:bookmarkStart w:id="30" w:name="_Toc150782217"/>
      <w:bookmarkStart w:id="31" w:name="_Toc150782624"/>
      <w:r>
        <w:rPr>
          <w:rFonts w:ascii="Tahoma" w:hAnsi="Tahoma" w:eastAsia="Times New Roman" w:cs="Tahoma"/>
          <w:sz w:val="24"/>
          <w:szCs w:val="24"/>
          <w:lang w:eastAsia="ar-SA"/>
        </w:rPr>
        <w:t>____________________</w:t>
      </w:r>
      <w:bookmarkEnd w:id="30"/>
      <w:bookmarkEnd w:id="31"/>
      <w:r>
        <w:rPr>
          <w:rFonts w:ascii="Tahoma" w:hAnsi="Tahoma" w:eastAsia="Times New Roman" w:cs="Tahoma"/>
          <w:sz w:val="24"/>
          <w:szCs w:val="24"/>
          <w:lang w:eastAsia="ar-SA"/>
        </w:rPr>
        <w:t xml:space="preserve"> </w:t>
      </w:r>
    </w:p>
    <w:p w14:paraId="452AF0D3">
      <w:pPr>
        <w:spacing w:after="0" w:line="276" w:lineRule="auto"/>
        <w:jc w:val="both"/>
        <w:outlineLvl w:val="0"/>
        <w:rPr>
          <w:rFonts w:ascii="Tahoma" w:hAnsi="Tahoma" w:cs="Tahoma"/>
          <w:i/>
          <w:iCs/>
          <w:sz w:val="24"/>
          <w:szCs w:val="24"/>
        </w:rPr>
      </w:pPr>
      <w:r>
        <w:rPr>
          <w:rFonts w:ascii="Tahoma" w:hAnsi="Tahoma" w:cs="Tahoma"/>
          <w:i/>
          <w:iCs/>
          <w:sz w:val="24"/>
          <w:szCs w:val="24"/>
        </w:rPr>
        <w:t xml:space="preserve"> </w:t>
      </w:r>
      <w:bookmarkStart w:id="32" w:name="_Toc150782218"/>
      <w:bookmarkStart w:id="33" w:name="_Toc150782625"/>
      <w:r>
        <w:rPr>
          <w:rFonts w:ascii="Tahoma" w:hAnsi="Tahoma" w:cs="Tahoma"/>
          <w:i/>
          <w:iCs/>
          <w:sz w:val="24"/>
          <w:szCs w:val="24"/>
        </w:rPr>
        <w:t>(denumirea/numele)</w:t>
      </w:r>
      <w:bookmarkEnd w:id="32"/>
      <w:bookmarkEnd w:id="33"/>
    </w:p>
    <w:p w14:paraId="1B659E14">
      <w:pPr>
        <w:tabs>
          <w:tab w:val="left" w:pos="0"/>
        </w:tabs>
        <w:spacing w:after="0" w:line="276" w:lineRule="auto"/>
        <w:jc w:val="both"/>
        <w:outlineLvl w:val="0"/>
        <w:rPr>
          <w:rFonts w:ascii="Tahoma" w:hAnsi="Tahoma" w:eastAsia="Times New Roman" w:cs="Tahoma"/>
          <w:b/>
          <w:bCs/>
          <w:sz w:val="24"/>
          <w:szCs w:val="24"/>
          <w:lang w:eastAsia="ar-SA"/>
        </w:rPr>
      </w:pPr>
    </w:p>
    <w:p w14:paraId="246E2D6C">
      <w:pPr>
        <w:spacing w:after="9" w:line="276" w:lineRule="auto"/>
        <w:ind w:left="2420" w:hanging="10"/>
        <w:jc w:val="both"/>
        <w:rPr>
          <w:rFonts w:ascii="Tahoma" w:hAnsi="Tahoma" w:cs="Tahoma"/>
          <w:sz w:val="24"/>
          <w:szCs w:val="24"/>
        </w:rPr>
      </w:pPr>
      <w:bookmarkStart w:id="34" w:name="_toc2939"/>
      <w:bookmarkEnd w:id="34"/>
      <w:r>
        <w:rPr>
          <w:rFonts w:ascii="Tahoma" w:hAnsi="Tahoma" w:eastAsia="Arial" w:cs="Tahoma"/>
          <w:b/>
          <w:sz w:val="24"/>
          <w:szCs w:val="24"/>
        </w:rPr>
        <w:t xml:space="preserve">DECLARAȚIE PRIVIND BENEFICIARII REALI </w:t>
      </w:r>
    </w:p>
    <w:p w14:paraId="31D15F01">
      <w:pPr>
        <w:spacing w:after="12" w:line="276" w:lineRule="auto"/>
        <w:ind w:left="2410"/>
        <w:jc w:val="both"/>
        <w:rPr>
          <w:rFonts w:ascii="Tahoma" w:hAnsi="Tahoma" w:cs="Tahoma"/>
          <w:sz w:val="24"/>
          <w:szCs w:val="24"/>
        </w:rPr>
      </w:pPr>
      <w:r>
        <w:rPr>
          <w:rFonts w:ascii="Tahoma" w:hAnsi="Tahoma" w:eastAsia="Arial" w:cs="Tahoma"/>
          <w:sz w:val="24"/>
          <w:szCs w:val="24"/>
        </w:rPr>
        <w:t xml:space="preserve"> </w:t>
      </w:r>
    </w:p>
    <w:p w14:paraId="483669E0">
      <w:pPr>
        <w:autoSpaceDE w:val="0"/>
        <w:autoSpaceDN w:val="0"/>
        <w:adjustRightInd w:val="0"/>
        <w:spacing w:line="276" w:lineRule="auto"/>
        <w:jc w:val="both"/>
        <w:rPr>
          <w:rFonts w:ascii="Tahoma" w:hAnsi="Tahoma" w:cs="Tahoma"/>
          <w:b/>
          <w:sz w:val="24"/>
          <w:szCs w:val="24"/>
        </w:rPr>
      </w:pPr>
    </w:p>
    <w:p w14:paraId="6A889F46">
      <w:pPr>
        <w:autoSpaceDE w:val="0"/>
        <w:autoSpaceDN w:val="0"/>
        <w:adjustRightInd w:val="0"/>
        <w:spacing w:line="276" w:lineRule="auto"/>
        <w:jc w:val="both"/>
        <w:rPr>
          <w:rFonts w:ascii="Tahoma" w:hAnsi="Tahoma" w:cs="Tahoma"/>
          <w:sz w:val="24"/>
          <w:szCs w:val="24"/>
        </w:rPr>
      </w:pPr>
      <w:r>
        <w:rPr>
          <w:rFonts w:ascii="Tahoma" w:hAnsi="Tahoma" w:cs="Tahoma"/>
          <w:sz w:val="24"/>
          <w:szCs w:val="24"/>
        </w:rPr>
        <w:t xml:space="preserve">Subsemnatul,_______________________________ </w:t>
      </w:r>
      <w:r>
        <w:rPr>
          <w:rFonts w:ascii="Tahoma" w:hAnsi="Tahoma" w:cs="Tahoma"/>
          <w:i/>
          <w:sz w:val="24"/>
          <w:szCs w:val="24"/>
        </w:rPr>
        <w:t>(nume și prenume),</w:t>
      </w:r>
      <w:r>
        <w:rPr>
          <w:rFonts w:ascii="Tahoma" w:hAnsi="Tahoma" w:cs="Tahoma"/>
          <w:sz w:val="24"/>
          <w:szCs w:val="24"/>
        </w:rPr>
        <w:t xml:space="preserve"> domiciliat (a) în ........ (adresa de domiciliu), identificat (a) cu act de identitate (CI/pașaport), seria .................., nr. ................, eliberat de .............., la data de .................., CNP ..........................,</w:t>
      </w:r>
    </w:p>
    <w:p w14:paraId="165325A9">
      <w:pPr>
        <w:autoSpaceDE w:val="0"/>
        <w:autoSpaceDN w:val="0"/>
        <w:adjustRightInd w:val="0"/>
        <w:spacing w:line="276" w:lineRule="auto"/>
        <w:jc w:val="both"/>
        <w:rPr>
          <w:rFonts w:ascii="Tahoma" w:hAnsi="Tahoma" w:cs="Tahoma"/>
          <w:sz w:val="24"/>
          <w:szCs w:val="24"/>
        </w:rPr>
      </w:pPr>
      <w:r>
        <w:rPr>
          <w:rFonts w:ascii="Tahoma" w:hAnsi="Tahoma" w:cs="Tahoma"/>
          <w:sz w:val="24"/>
          <w:szCs w:val="24"/>
        </w:rPr>
        <w:t xml:space="preserve"> reprezentant legal autorizat al______________________________________________</w:t>
      </w:r>
      <w:r>
        <w:rPr>
          <w:rFonts w:ascii="Tahoma" w:hAnsi="Tahoma" w:cs="Tahoma"/>
          <w:i/>
          <w:sz w:val="24"/>
          <w:szCs w:val="24"/>
        </w:rPr>
        <w:t>(denumirea/numele şi sediul/adresa)</w:t>
      </w:r>
      <w:r>
        <w:rPr>
          <w:rFonts w:ascii="Tahoma" w:hAnsi="Tahoma" w:cs="Tahoma"/>
          <w:sz w:val="24"/>
          <w:szCs w:val="24"/>
        </w:rPr>
        <w:t xml:space="preserve">, în calitate de </w:t>
      </w:r>
      <w:r>
        <w:rPr>
          <w:rFonts w:hint="default" w:ascii="Tahoma" w:hAnsi="Tahoma" w:cs="Tahoma"/>
          <w:sz w:val="24"/>
          <w:szCs w:val="24"/>
          <w:lang w:val="ro-RO"/>
        </w:rPr>
        <w:t>furnizor</w:t>
      </w:r>
      <w:r>
        <w:rPr>
          <w:rFonts w:ascii="Tahoma" w:hAnsi="Tahoma" w:cs="Tahoma"/>
          <w:sz w:val="24"/>
          <w:szCs w:val="24"/>
        </w:rPr>
        <w:t xml:space="preserve"> în cadrul contractului având ca obiect …………………………………………………….,</w:t>
      </w:r>
    </w:p>
    <w:p w14:paraId="0ED88716">
      <w:pPr>
        <w:autoSpaceDE w:val="0"/>
        <w:autoSpaceDN w:val="0"/>
        <w:adjustRightInd w:val="0"/>
        <w:spacing w:line="276" w:lineRule="auto"/>
        <w:jc w:val="both"/>
        <w:rPr>
          <w:rFonts w:ascii="Tahoma" w:hAnsi="Tahoma" w:cs="Tahoma"/>
          <w:iCs/>
          <w:sz w:val="24"/>
          <w:szCs w:val="24"/>
          <w:lang w:eastAsia="zh-CN"/>
        </w:rPr>
      </w:pPr>
      <w:r>
        <w:rPr>
          <w:rFonts w:ascii="Tahoma" w:hAnsi="Tahoma" w:cs="Tahoma"/>
          <w:iCs/>
          <w:sz w:val="24"/>
          <w:szCs w:val="24"/>
          <w:lang w:eastAsia="zh-CN"/>
        </w:rPr>
        <w:t xml:space="preserve">declar pe proprie răspundere, sub sancțiunile aplicate faptei de fals în acte publice, </w:t>
      </w:r>
    </w:p>
    <w:p w14:paraId="23C2FD6F">
      <w:pPr>
        <w:autoSpaceDE w:val="0"/>
        <w:autoSpaceDN w:val="0"/>
        <w:adjustRightInd w:val="0"/>
        <w:spacing w:line="276" w:lineRule="auto"/>
        <w:jc w:val="both"/>
        <w:rPr>
          <w:rFonts w:ascii="Tahoma" w:hAnsi="Tahoma" w:cs="Tahoma"/>
          <w:iCs/>
          <w:sz w:val="24"/>
          <w:szCs w:val="24"/>
          <w:lang w:eastAsia="zh-CN"/>
        </w:rPr>
      </w:pPr>
      <w:r>
        <w:rPr>
          <w:rFonts w:ascii="Tahoma" w:hAnsi="Tahoma" w:cs="Tahoma"/>
          <w:iCs/>
          <w:sz w:val="24"/>
          <w:szCs w:val="24"/>
          <w:lang w:eastAsia="zh-CN"/>
        </w:rPr>
        <w:t xml:space="preserve">că </w:t>
      </w:r>
      <w:r>
        <w:rPr>
          <w:rFonts w:ascii="Tahoma" w:hAnsi="Tahoma" w:cs="Tahoma"/>
          <w:b/>
          <w:iCs/>
          <w:sz w:val="24"/>
          <w:szCs w:val="24"/>
          <w:lang w:eastAsia="zh-CN"/>
        </w:rPr>
        <w:t>beneficiarul/beneficiarii real/i al/ai persoanei juridice,</w:t>
      </w:r>
      <w:r>
        <w:rPr>
          <w:rFonts w:ascii="Tahoma" w:hAnsi="Tahoma" w:cs="Tahoma"/>
          <w:bCs/>
          <w:iCs/>
          <w:sz w:val="24"/>
          <w:szCs w:val="24"/>
          <w:lang w:eastAsia="zh-CN"/>
        </w:rPr>
        <w:t xml:space="preserve"> în</w:t>
      </w:r>
      <w:r>
        <w:rPr>
          <w:rFonts w:ascii="Tahoma" w:hAnsi="Tahoma" w:cs="Tahoma"/>
          <w:iCs/>
          <w:sz w:val="24"/>
          <w:szCs w:val="24"/>
          <w:lang w:eastAsia="zh-CN"/>
        </w:rPr>
        <w:t xml:space="preserve">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88"/>
        <w:gridCol w:w="937"/>
        <w:gridCol w:w="1356"/>
        <w:gridCol w:w="2163"/>
        <w:gridCol w:w="1435"/>
      </w:tblGrid>
      <w:tr w14:paraId="56C9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A8145C6">
            <w:pPr>
              <w:spacing w:line="276" w:lineRule="auto"/>
              <w:jc w:val="center"/>
              <w:rPr>
                <w:rFonts w:ascii="Tahoma" w:hAnsi="Tahoma" w:cs="Tahoma"/>
                <w:sz w:val="20"/>
                <w:szCs w:val="20"/>
              </w:rPr>
            </w:pPr>
            <w:r>
              <w:rPr>
                <w:rFonts w:ascii="Tahoma" w:hAnsi="Tahoma" w:cs="Tahoma"/>
                <w:sz w:val="20"/>
                <w:szCs w:val="20"/>
              </w:rPr>
              <w:t>Nr. Crt.</w:t>
            </w:r>
          </w:p>
        </w:tc>
        <w:tc>
          <w:tcPr>
            <w:tcW w:w="2161" w:type="dxa"/>
            <w:shd w:val="clear" w:color="auto" w:fill="auto"/>
          </w:tcPr>
          <w:p w14:paraId="1C5E641F">
            <w:pPr>
              <w:spacing w:line="276" w:lineRule="auto"/>
              <w:jc w:val="center"/>
              <w:rPr>
                <w:rFonts w:ascii="Tahoma" w:hAnsi="Tahoma" w:cs="Tahoma"/>
                <w:sz w:val="20"/>
                <w:szCs w:val="20"/>
              </w:rPr>
            </w:pPr>
            <w:r>
              <w:rPr>
                <w:rFonts w:ascii="Tahoma" w:hAnsi="Tahoma" w:cs="Tahoma"/>
                <w:sz w:val="20"/>
                <w:szCs w:val="20"/>
              </w:rPr>
              <w:t>Numele şi Prenumele/Denumirea</w:t>
            </w:r>
          </w:p>
        </w:tc>
        <w:tc>
          <w:tcPr>
            <w:tcW w:w="937" w:type="dxa"/>
            <w:shd w:val="clear" w:color="auto" w:fill="auto"/>
          </w:tcPr>
          <w:p w14:paraId="6C33ACA9">
            <w:pPr>
              <w:spacing w:line="276" w:lineRule="auto"/>
              <w:jc w:val="center"/>
              <w:rPr>
                <w:rFonts w:ascii="Tahoma" w:hAnsi="Tahoma" w:cs="Tahoma"/>
                <w:sz w:val="20"/>
                <w:szCs w:val="20"/>
              </w:rPr>
            </w:pPr>
            <w:r>
              <w:rPr>
                <w:rFonts w:ascii="Tahoma" w:hAnsi="Tahoma" w:cs="Tahoma"/>
                <w:sz w:val="20"/>
                <w:szCs w:val="20"/>
              </w:rPr>
              <w:t>Data nașterii</w:t>
            </w:r>
          </w:p>
        </w:tc>
        <w:tc>
          <w:tcPr>
            <w:tcW w:w="1356" w:type="dxa"/>
          </w:tcPr>
          <w:p w14:paraId="1573C077">
            <w:pPr>
              <w:spacing w:line="276" w:lineRule="auto"/>
              <w:jc w:val="center"/>
              <w:rPr>
                <w:rFonts w:ascii="Tahoma" w:hAnsi="Tahoma" w:cs="Tahoma"/>
                <w:sz w:val="20"/>
                <w:szCs w:val="20"/>
              </w:rPr>
            </w:pPr>
            <w:r>
              <w:rPr>
                <w:rFonts w:ascii="Tahoma" w:hAnsi="Tahoma" w:cs="Tahoma"/>
                <w:sz w:val="20"/>
                <w:szCs w:val="20"/>
              </w:rPr>
              <w:t>Funcţia în cadrul ofertantului</w:t>
            </w:r>
          </w:p>
        </w:tc>
        <w:tc>
          <w:tcPr>
            <w:tcW w:w="2163" w:type="dxa"/>
          </w:tcPr>
          <w:p w14:paraId="14AB4C75">
            <w:pPr>
              <w:spacing w:line="276" w:lineRule="auto"/>
              <w:jc w:val="center"/>
              <w:rPr>
                <w:rFonts w:ascii="Tahoma" w:hAnsi="Tahoma" w:cs="Tahoma"/>
                <w:sz w:val="20"/>
                <w:szCs w:val="20"/>
              </w:rPr>
            </w:pPr>
            <w:r>
              <w:rPr>
                <w:rFonts w:ascii="Tahoma" w:hAnsi="Tahoma" w:cs="Tahoma"/>
                <w:sz w:val="20"/>
                <w:szCs w:val="20"/>
              </w:rPr>
              <w:t>Domiciliul/reședinta</w:t>
            </w:r>
          </w:p>
        </w:tc>
        <w:tc>
          <w:tcPr>
            <w:tcW w:w="1435" w:type="dxa"/>
          </w:tcPr>
          <w:p w14:paraId="0AA0D2F7">
            <w:pPr>
              <w:spacing w:line="276" w:lineRule="auto"/>
              <w:jc w:val="center"/>
              <w:rPr>
                <w:rFonts w:ascii="Tahoma" w:hAnsi="Tahoma" w:cs="Tahoma"/>
                <w:sz w:val="20"/>
                <w:szCs w:val="20"/>
              </w:rPr>
            </w:pPr>
            <w:r>
              <w:rPr>
                <w:rFonts w:ascii="Tahoma" w:hAnsi="Tahoma" w:cs="Tahoma"/>
                <w:sz w:val="20"/>
                <w:szCs w:val="20"/>
              </w:rPr>
              <w:t>Modalitatea de exercitare a controlului</w:t>
            </w:r>
          </w:p>
        </w:tc>
      </w:tr>
      <w:tr w14:paraId="6E6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C69B947">
            <w:pPr>
              <w:spacing w:line="276" w:lineRule="auto"/>
              <w:jc w:val="both"/>
              <w:rPr>
                <w:rFonts w:ascii="Tahoma" w:hAnsi="Tahoma" w:cs="Tahoma"/>
                <w:sz w:val="20"/>
                <w:szCs w:val="20"/>
              </w:rPr>
            </w:pPr>
            <w:r>
              <w:rPr>
                <w:rFonts w:ascii="Tahoma" w:hAnsi="Tahoma" w:cs="Tahoma"/>
                <w:sz w:val="20"/>
                <w:szCs w:val="20"/>
              </w:rPr>
              <w:t>1.</w:t>
            </w:r>
          </w:p>
        </w:tc>
        <w:tc>
          <w:tcPr>
            <w:tcW w:w="2161" w:type="dxa"/>
            <w:shd w:val="clear" w:color="auto" w:fill="auto"/>
          </w:tcPr>
          <w:p w14:paraId="1EF58DEB">
            <w:pPr>
              <w:spacing w:line="276" w:lineRule="auto"/>
              <w:jc w:val="both"/>
              <w:rPr>
                <w:rFonts w:ascii="Tahoma" w:hAnsi="Tahoma" w:cs="Tahoma"/>
                <w:sz w:val="20"/>
                <w:szCs w:val="20"/>
              </w:rPr>
            </w:pPr>
          </w:p>
        </w:tc>
        <w:tc>
          <w:tcPr>
            <w:tcW w:w="937" w:type="dxa"/>
            <w:shd w:val="clear" w:color="auto" w:fill="auto"/>
          </w:tcPr>
          <w:p w14:paraId="4D5241E5">
            <w:pPr>
              <w:spacing w:line="276" w:lineRule="auto"/>
              <w:jc w:val="both"/>
              <w:rPr>
                <w:rFonts w:ascii="Tahoma" w:hAnsi="Tahoma" w:cs="Tahoma"/>
                <w:sz w:val="20"/>
                <w:szCs w:val="20"/>
              </w:rPr>
            </w:pPr>
          </w:p>
        </w:tc>
        <w:tc>
          <w:tcPr>
            <w:tcW w:w="1356" w:type="dxa"/>
          </w:tcPr>
          <w:p w14:paraId="67B6B9A4">
            <w:pPr>
              <w:spacing w:line="276" w:lineRule="auto"/>
              <w:jc w:val="both"/>
              <w:rPr>
                <w:rFonts w:ascii="Tahoma" w:hAnsi="Tahoma" w:cs="Tahoma"/>
                <w:sz w:val="20"/>
                <w:szCs w:val="20"/>
              </w:rPr>
            </w:pPr>
          </w:p>
        </w:tc>
        <w:tc>
          <w:tcPr>
            <w:tcW w:w="2163" w:type="dxa"/>
          </w:tcPr>
          <w:p w14:paraId="67FCC568">
            <w:pPr>
              <w:spacing w:line="276" w:lineRule="auto"/>
              <w:jc w:val="both"/>
              <w:rPr>
                <w:rFonts w:ascii="Tahoma" w:hAnsi="Tahoma" w:cs="Tahoma"/>
                <w:sz w:val="20"/>
                <w:szCs w:val="20"/>
              </w:rPr>
            </w:pPr>
          </w:p>
        </w:tc>
        <w:tc>
          <w:tcPr>
            <w:tcW w:w="1435" w:type="dxa"/>
          </w:tcPr>
          <w:p w14:paraId="672E1825">
            <w:pPr>
              <w:spacing w:line="276" w:lineRule="auto"/>
              <w:jc w:val="both"/>
              <w:rPr>
                <w:rFonts w:ascii="Tahoma" w:hAnsi="Tahoma" w:cs="Tahoma"/>
                <w:sz w:val="20"/>
                <w:szCs w:val="20"/>
              </w:rPr>
            </w:pPr>
            <w:r>
              <w:rPr>
                <w:rFonts w:ascii="Tahoma" w:hAnsi="Tahoma" w:cs="Tahoma"/>
                <w:sz w:val="20"/>
                <w:szCs w:val="20"/>
              </w:rPr>
              <w:t>Ex. art.4 alin.(2) lit.... punctul.... din Legea nr.129/2019</w:t>
            </w:r>
          </w:p>
        </w:tc>
      </w:tr>
      <w:tr w14:paraId="451E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3674E62">
            <w:pPr>
              <w:spacing w:line="276" w:lineRule="auto"/>
              <w:jc w:val="both"/>
              <w:rPr>
                <w:rFonts w:ascii="Tahoma" w:hAnsi="Tahoma" w:cs="Tahoma"/>
                <w:sz w:val="24"/>
                <w:szCs w:val="24"/>
              </w:rPr>
            </w:pPr>
            <w:r>
              <w:rPr>
                <w:rFonts w:ascii="Tahoma" w:hAnsi="Tahoma" w:cs="Tahoma"/>
                <w:sz w:val="24"/>
                <w:szCs w:val="24"/>
              </w:rPr>
              <w:t>2.</w:t>
            </w:r>
          </w:p>
        </w:tc>
        <w:tc>
          <w:tcPr>
            <w:tcW w:w="2161" w:type="dxa"/>
            <w:shd w:val="clear" w:color="auto" w:fill="auto"/>
          </w:tcPr>
          <w:p w14:paraId="4D36D673">
            <w:pPr>
              <w:spacing w:line="276" w:lineRule="auto"/>
              <w:jc w:val="both"/>
              <w:rPr>
                <w:rFonts w:ascii="Tahoma" w:hAnsi="Tahoma" w:cs="Tahoma"/>
                <w:sz w:val="24"/>
                <w:szCs w:val="24"/>
              </w:rPr>
            </w:pPr>
          </w:p>
        </w:tc>
        <w:tc>
          <w:tcPr>
            <w:tcW w:w="937" w:type="dxa"/>
            <w:shd w:val="clear" w:color="auto" w:fill="auto"/>
          </w:tcPr>
          <w:p w14:paraId="4BCDD33E">
            <w:pPr>
              <w:spacing w:line="276" w:lineRule="auto"/>
              <w:jc w:val="both"/>
              <w:rPr>
                <w:rFonts w:ascii="Tahoma" w:hAnsi="Tahoma" w:cs="Tahoma"/>
                <w:sz w:val="24"/>
                <w:szCs w:val="24"/>
              </w:rPr>
            </w:pPr>
          </w:p>
        </w:tc>
        <w:tc>
          <w:tcPr>
            <w:tcW w:w="1356" w:type="dxa"/>
          </w:tcPr>
          <w:p w14:paraId="322DC6B8">
            <w:pPr>
              <w:spacing w:line="276" w:lineRule="auto"/>
              <w:jc w:val="both"/>
              <w:rPr>
                <w:rFonts w:ascii="Tahoma" w:hAnsi="Tahoma" w:cs="Tahoma"/>
                <w:sz w:val="24"/>
                <w:szCs w:val="24"/>
              </w:rPr>
            </w:pPr>
          </w:p>
        </w:tc>
        <w:tc>
          <w:tcPr>
            <w:tcW w:w="2163" w:type="dxa"/>
          </w:tcPr>
          <w:p w14:paraId="212D487A">
            <w:pPr>
              <w:spacing w:line="276" w:lineRule="auto"/>
              <w:jc w:val="both"/>
              <w:rPr>
                <w:rFonts w:ascii="Tahoma" w:hAnsi="Tahoma" w:cs="Tahoma"/>
                <w:sz w:val="24"/>
                <w:szCs w:val="24"/>
              </w:rPr>
            </w:pPr>
          </w:p>
        </w:tc>
        <w:tc>
          <w:tcPr>
            <w:tcW w:w="1435" w:type="dxa"/>
          </w:tcPr>
          <w:p w14:paraId="61423CAC">
            <w:pPr>
              <w:spacing w:line="276" w:lineRule="auto"/>
              <w:jc w:val="both"/>
              <w:rPr>
                <w:rFonts w:ascii="Tahoma" w:hAnsi="Tahoma" w:cs="Tahoma"/>
                <w:sz w:val="24"/>
                <w:szCs w:val="24"/>
              </w:rPr>
            </w:pPr>
          </w:p>
        </w:tc>
      </w:tr>
      <w:tr w14:paraId="2540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BB597BF">
            <w:pPr>
              <w:spacing w:line="276" w:lineRule="auto"/>
              <w:jc w:val="both"/>
              <w:rPr>
                <w:rFonts w:ascii="Tahoma" w:hAnsi="Tahoma" w:cs="Tahoma"/>
                <w:sz w:val="24"/>
                <w:szCs w:val="24"/>
              </w:rPr>
            </w:pPr>
            <w:r>
              <w:rPr>
                <w:rFonts w:ascii="Tahoma" w:hAnsi="Tahoma" w:cs="Tahoma"/>
                <w:sz w:val="24"/>
                <w:szCs w:val="24"/>
              </w:rPr>
              <w:t>…</w:t>
            </w:r>
          </w:p>
        </w:tc>
        <w:tc>
          <w:tcPr>
            <w:tcW w:w="2161" w:type="dxa"/>
            <w:shd w:val="clear" w:color="auto" w:fill="auto"/>
          </w:tcPr>
          <w:p w14:paraId="408B51E7">
            <w:pPr>
              <w:spacing w:line="276" w:lineRule="auto"/>
              <w:jc w:val="both"/>
              <w:rPr>
                <w:rFonts w:ascii="Tahoma" w:hAnsi="Tahoma" w:cs="Tahoma"/>
                <w:sz w:val="24"/>
                <w:szCs w:val="24"/>
              </w:rPr>
            </w:pPr>
          </w:p>
        </w:tc>
        <w:tc>
          <w:tcPr>
            <w:tcW w:w="937" w:type="dxa"/>
            <w:shd w:val="clear" w:color="auto" w:fill="auto"/>
          </w:tcPr>
          <w:p w14:paraId="3BD1EAC0">
            <w:pPr>
              <w:spacing w:line="276" w:lineRule="auto"/>
              <w:jc w:val="both"/>
              <w:rPr>
                <w:rFonts w:ascii="Tahoma" w:hAnsi="Tahoma" w:cs="Tahoma"/>
                <w:sz w:val="24"/>
                <w:szCs w:val="24"/>
              </w:rPr>
            </w:pPr>
          </w:p>
        </w:tc>
        <w:tc>
          <w:tcPr>
            <w:tcW w:w="1356" w:type="dxa"/>
          </w:tcPr>
          <w:p w14:paraId="7F27ADCC">
            <w:pPr>
              <w:spacing w:line="276" w:lineRule="auto"/>
              <w:jc w:val="both"/>
              <w:rPr>
                <w:rFonts w:ascii="Tahoma" w:hAnsi="Tahoma" w:cs="Tahoma"/>
                <w:sz w:val="24"/>
                <w:szCs w:val="24"/>
              </w:rPr>
            </w:pPr>
          </w:p>
        </w:tc>
        <w:tc>
          <w:tcPr>
            <w:tcW w:w="2163" w:type="dxa"/>
          </w:tcPr>
          <w:p w14:paraId="30437A73">
            <w:pPr>
              <w:spacing w:line="276" w:lineRule="auto"/>
              <w:jc w:val="both"/>
              <w:rPr>
                <w:rFonts w:ascii="Tahoma" w:hAnsi="Tahoma" w:cs="Tahoma"/>
                <w:sz w:val="24"/>
                <w:szCs w:val="24"/>
              </w:rPr>
            </w:pPr>
          </w:p>
        </w:tc>
        <w:tc>
          <w:tcPr>
            <w:tcW w:w="1435" w:type="dxa"/>
          </w:tcPr>
          <w:p w14:paraId="27BD53B0">
            <w:pPr>
              <w:spacing w:line="276" w:lineRule="auto"/>
              <w:jc w:val="both"/>
              <w:rPr>
                <w:rFonts w:ascii="Tahoma" w:hAnsi="Tahoma" w:cs="Tahoma"/>
                <w:sz w:val="24"/>
                <w:szCs w:val="24"/>
              </w:rPr>
            </w:pPr>
          </w:p>
        </w:tc>
      </w:tr>
      <w:tr w14:paraId="0490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EC28703">
            <w:pPr>
              <w:spacing w:line="276" w:lineRule="auto"/>
              <w:jc w:val="both"/>
              <w:rPr>
                <w:rFonts w:ascii="Tahoma" w:hAnsi="Tahoma" w:cs="Tahoma"/>
                <w:sz w:val="24"/>
                <w:szCs w:val="24"/>
              </w:rPr>
            </w:pPr>
            <w:r>
              <w:rPr>
                <w:rFonts w:ascii="Tahoma" w:hAnsi="Tahoma" w:cs="Tahoma"/>
                <w:sz w:val="24"/>
                <w:szCs w:val="24"/>
              </w:rPr>
              <w:t>…</w:t>
            </w:r>
          </w:p>
        </w:tc>
        <w:tc>
          <w:tcPr>
            <w:tcW w:w="2161" w:type="dxa"/>
            <w:shd w:val="clear" w:color="auto" w:fill="auto"/>
          </w:tcPr>
          <w:p w14:paraId="77C25BBF">
            <w:pPr>
              <w:spacing w:line="276" w:lineRule="auto"/>
              <w:jc w:val="both"/>
              <w:rPr>
                <w:rFonts w:ascii="Tahoma" w:hAnsi="Tahoma" w:cs="Tahoma"/>
                <w:sz w:val="24"/>
                <w:szCs w:val="24"/>
              </w:rPr>
            </w:pPr>
          </w:p>
        </w:tc>
        <w:tc>
          <w:tcPr>
            <w:tcW w:w="937" w:type="dxa"/>
            <w:shd w:val="clear" w:color="auto" w:fill="auto"/>
          </w:tcPr>
          <w:p w14:paraId="7646B089">
            <w:pPr>
              <w:spacing w:line="276" w:lineRule="auto"/>
              <w:jc w:val="both"/>
              <w:rPr>
                <w:rFonts w:ascii="Tahoma" w:hAnsi="Tahoma" w:cs="Tahoma"/>
                <w:sz w:val="24"/>
                <w:szCs w:val="24"/>
              </w:rPr>
            </w:pPr>
          </w:p>
        </w:tc>
        <w:tc>
          <w:tcPr>
            <w:tcW w:w="1356" w:type="dxa"/>
          </w:tcPr>
          <w:p w14:paraId="10EF653E">
            <w:pPr>
              <w:spacing w:line="276" w:lineRule="auto"/>
              <w:jc w:val="both"/>
              <w:rPr>
                <w:rFonts w:ascii="Tahoma" w:hAnsi="Tahoma" w:cs="Tahoma"/>
                <w:sz w:val="24"/>
                <w:szCs w:val="24"/>
              </w:rPr>
            </w:pPr>
          </w:p>
        </w:tc>
        <w:tc>
          <w:tcPr>
            <w:tcW w:w="2163" w:type="dxa"/>
          </w:tcPr>
          <w:p w14:paraId="4B0BBD89">
            <w:pPr>
              <w:spacing w:line="276" w:lineRule="auto"/>
              <w:jc w:val="both"/>
              <w:rPr>
                <w:rFonts w:ascii="Tahoma" w:hAnsi="Tahoma" w:cs="Tahoma"/>
                <w:sz w:val="24"/>
                <w:szCs w:val="24"/>
              </w:rPr>
            </w:pPr>
          </w:p>
        </w:tc>
        <w:tc>
          <w:tcPr>
            <w:tcW w:w="1435" w:type="dxa"/>
          </w:tcPr>
          <w:p w14:paraId="1C730B96">
            <w:pPr>
              <w:spacing w:line="276" w:lineRule="auto"/>
              <w:jc w:val="both"/>
              <w:rPr>
                <w:rFonts w:ascii="Tahoma" w:hAnsi="Tahoma" w:cs="Tahoma"/>
                <w:sz w:val="24"/>
                <w:szCs w:val="24"/>
              </w:rPr>
            </w:pPr>
          </w:p>
        </w:tc>
      </w:tr>
    </w:tbl>
    <w:p w14:paraId="2AF46DF0">
      <w:pPr>
        <w:autoSpaceDE w:val="0"/>
        <w:autoSpaceDN w:val="0"/>
        <w:adjustRightInd w:val="0"/>
        <w:spacing w:line="276" w:lineRule="auto"/>
        <w:jc w:val="both"/>
        <w:rPr>
          <w:rFonts w:ascii="Tahoma" w:hAnsi="Tahoma" w:cs="Tahoma"/>
          <w:iCs/>
          <w:sz w:val="24"/>
          <w:szCs w:val="24"/>
          <w:lang w:eastAsia="zh-CN"/>
        </w:rPr>
      </w:pPr>
    </w:p>
    <w:p w14:paraId="7E2A6348">
      <w:pPr>
        <w:autoSpaceDE w:val="0"/>
        <w:autoSpaceDN w:val="0"/>
        <w:adjustRightInd w:val="0"/>
        <w:spacing w:after="0" w:line="276" w:lineRule="auto"/>
        <w:jc w:val="both"/>
        <w:rPr>
          <w:rFonts w:ascii="Tahoma" w:hAnsi="Tahoma" w:cs="Tahoma"/>
          <w:bCs/>
          <w:i/>
          <w:iCs/>
          <w:sz w:val="24"/>
          <w:szCs w:val="24"/>
          <w:lang w:eastAsia="zh-CN"/>
        </w:rPr>
      </w:pPr>
      <w:r>
        <w:rPr>
          <w:rFonts w:ascii="Tahoma" w:hAnsi="Tahoma" w:cs="Tahoma"/>
          <w:bCs/>
          <w:i/>
          <w:iCs/>
          <w:sz w:val="24"/>
          <w:szCs w:val="24"/>
          <w:lang w:eastAsia="zh-CN"/>
        </w:rPr>
        <w:t xml:space="preserve">,,Art.4. (1) </w:t>
      </w:r>
      <w:r>
        <w:rPr>
          <w:rStyle w:val="23"/>
          <w:rFonts w:ascii="Tahoma" w:hAnsi="Tahoma" w:cs="Tahoma"/>
          <w:i/>
          <w:sz w:val="24"/>
          <w:szCs w:val="24"/>
        </w:rPr>
        <w:t>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r>
        <w:rPr>
          <w:rFonts w:ascii="Tahoma" w:hAnsi="Tahoma" w:cs="Tahoma"/>
          <w:i/>
          <w:sz w:val="24"/>
          <w:szCs w:val="24"/>
        </w:rPr>
        <w:t> </w:t>
      </w:r>
    </w:p>
    <w:p w14:paraId="3B2FABDB">
      <w:pPr>
        <w:autoSpaceDE w:val="0"/>
        <w:autoSpaceDN w:val="0"/>
        <w:adjustRightInd w:val="0"/>
        <w:spacing w:after="0" w:line="276" w:lineRule="auto"/>
        <w:jc w:val="both"/>
        <w:rPr>
          <w:rFonts w:ascii="Tahoma" w:hAnsi="Tahoma" w:cs="Tahoma"/>
          <w:bCs/>
          <w:i/>
          <w:iCs/>
          <w:sz w:val="24"/>
          <w:szCs w:val="24"/>
          <w:lang w:eastAsia="zh-CN"/>
        </w:rPr>
      </w:pPr>
      <w:r>
        <w:rPr>
          <w:rFonts w:ascii="Tahoma" w:hAnsi="Tahoma" w:cs="Tahoma"/>
          <w:bCs/>
          <w:i/>
          <w:iCs/>
          <w:sz w:val="24"/>
          <w:szCs w:val="24"/>
          <w:lang w:eastAsia="zh-CN"/>
        </w:rPr>
        <w:t>(2) Noţiunea de beneficiar real include cel puţin:</w:t>
      </w:r>
    </w:p>
    <w:p w14:paraId="2EE0BD36">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  </w:t>
      </w:r>
    </w:p>
    <w:p w14:paraId="7EC7937C">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  </w:t>
      </w:r>
    </w:p>
    <w:p w14:paraId="4971F834">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b) în cazul fiduciilor sau construcţiilor juridice similare - toate persoanele următoare:  </w:t>
      </w:r>
    </w:p>
    <w:p w14:paraId="344BBBF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constituitorul/constituitorii, precum şi persoanele desemnate să îi/le reprezinte interesele în condiţiile legii;  </w:t>
      </w:r>
    </w:p>
    <w:p w14:paraId="587764E6">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fiduciarul/fiduciarii;  </w:t>
      </w:r>
    </w:p>
    <w:p w14:paraId="7766A7CA">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beneficiarul/beneficiarii sau, în cazul în care identitatea acestuia/acestora nu este identificată, categoria de persoane în al căror interes principal se constituie sau funcţionează fiducia sau construcţia juridică similară;  </w:t>
      </w:r>
    </w:p>
    <w:p w14:paraId="383FE13A">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oricare altă persoană fizică ce exercită controlul în ultimă instanţă asupra fiduciei sau a construcţiei juridice similare din dreptul străin prin exercitarea directă sau indirectă a dreptului de proprietate sau prin alte mijloace;  </w:t>
      </w:r>
    </w:p>
    <w:p w14:paraId="05B036D4">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c) în cazul persoanelor juridice fără scop lucrativ:  </w:t>
      </w:r>
    </w:p>
    <w:p w14:paraId="543424CD">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asociaţii sau fondatorii;  </w:t>
      </w:r>
    </w:p>
    <w:p w14:paraId="6F74B8BE">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membrii în consiliul director;  </w:t>
      </w:r>
    </w:p>
    <w:p w14:paraId="6BE03CE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persoanele cu funcţii executive împuternicite de consiliul director să exercite atribuţii ale acestuia;  </w:t>
      </w:r>
    </w:p>
    <w:p w14:paraId="148DF2CB">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în cazul asociaţiilor, categoria de persoane fizice ori, după caz, persoanele fizice în al căror interes principal acestea au fost constituite, respectiv, în cazul fundaţiilor, categoria de persoane fizice în al căror interes principal acestea au fost constituite;  </w:t>
      </w:r>
    </w:p>
    <w:p w14:paraId="24A80D1F">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5. oricare altă persoană fizică ce exercită controlul în ultimă instanţă, prin orice mijloace, asupra persoanei juridice fără scop lucrativ;  </w:t>
      </w:r>
    </w:p>
    <w:p w14:paraId="5E0C1AA7">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d) în cazul persoanelor juridice, altele decât cele prevăzute la lit. a)-c), şi al entităţilor care administrează şi distribuie fonduri:  </w:t>
      </w:r>
    </w:p>
    <w:p w14:paraId="116761F2">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1. persoana fizică beneficiară a cel puţin 25% din bunurile, respectiv părţile sociale sau acţiunile unei persoane juridice sau ale unei entităţi fără personalitate juridică, în cazul în care viitorii beneficiari au fost deja identificaţi;  </w:t>
      </w:r>
    </w:p>
    <w:p w14:paraId="46253C42">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  </w:t>
      </w:r>
    </w:p>
    <w:p w14:paraId="1D85846C">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  </w:t>
      </w:r>
    </w:p>
    <w:p w14:paraId="2635F1E9">
      <w:pPr>
        <w:autoSpaceDE w:val="0"/>
        <w:autoSpaceDN w:val="0"/>
        <w:adjustRightInd w:val="0"/>
        <w:spacing w:after="0" w:line="276" w:lineRule="auto"/>
        <w:ind w:left="562"/>
        <w:jc w:val="both"/>
        <w:rPr>
          <w:rFonts w:ascii="Tahoma" w:hAnsi="Tahoma" w:cs="Tahoma"/>
          <w:bCs/>
          <w:i/>
          <w:iCs/>
          <w:sz w:val="24"/>
          <w:szCs w:val="24"/>
          <w:lang w:eastAsia="zh-CN"/>
        </w:rPr>
      </w:pPr>
      <w:r>
        <w:rPr>
          <w:rFonts w:ascii="Tahoma" w:hAnsi="Tahoma" w:cs="Tahoma"/>
          <w:bCs/>
          <w:i/>
          <w:iCs/>
          <w:sz w:val="24"/>
          <w:szCs w:val="24"/>
          <w:lang w:eastAsia="zh-CN"/>
        </w:rPr>
        <w:t xml:space="preserve">   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7E8E46D7">
      <w:pPr>
        <w:autoSpaceDE w:val="0"/>
        <w:autoSpaceDN w:val="0"/>
        <w:adjustRightInd w:val="0"/>
        <w:spacing w:line="276" w:lineRule="auto"/>
        <w:jc w:val="both"/>
        <w:rPr>
          <w:rFonts w:ascii="Tahoma" w:hAnsi="Tahoma" w:cs="Tahoma"/>
          <w:bCs/>
          <w:iCs/>
          <w:sz w:val="24"/>
          <w:szCs w:val="24"/>
          <w:lang w:eastAsia="zh-CN"/>
        </w:rPr>
      </w:pPr>
    </w:p>
    <w:p w14:paraId="3340A616">
      <w:pPr>
        <w:autoSpaceDE w:val="0"/>
        <w:autoSpaceDN w:val="0"/>
        <w:adjustRightInd w:val="0"/>
        <w:spacing w:line="276" w:lineRule="auto"/>
        <w:jc w:val="both"/>
        <w:rPr>
          <w:rFonts w:ascii="Tahoma" w:hAnsi="Tahoma" w:cs="Tahoma"/>
          <w:bCs/>
          <w:iCs/>
          <w:sz w:val="24"/>
          <w:szCs w:val="24"/>
          <w:lang w:eastAsia="zh-CN"/>
        </w:rPr>
      </w:pPr>
      <w:r>
        <w:rPr>
          <w:rFonts w:ascii="Tahoma" w:hAnsi="Tahoma" w:cs="Tahoma"/>
          <w:bCs/>
          <w:iCs/>
          <w:sz w:val="24"/>
          <w:szCs w:val="24"/>
          <w:lang w:eastAsia="zh-CN"/>
        </w:rPr>
        <w:t>Menționez faptul că datele privind beneficiarii reali sunt declarate în Registrul central organizat la nivelul Oficiului Național al Registrului Comerțului.</w:t>
      </w:r>
    </w:p>
    <w:p w14:paraId="523056C2">
      <w:pPr>
        <w:autoSpaceDE w:val="0"/>
        <w:autoSpaceDN w:val="0"/>
        <w:adjustRightInd w:val="0"/>
        <w:spacing w:line="276" w:lineRule="auto"/>
        <w:jc w:val="both"/>
        <w:rPr>
          <w:rFonts w:ascii="Tahoma" w:hAnsi="Tahoma" w:cs="Tahoma"/>
          <w:bCs/>
          <w:iCs/>
          <w:sz w:val="24"/>
          <w:szCs w:val="24"/>
          <w:lang w:eastAsia="zh-CN"/>
        </w:rPr>
      </w:pPr>
      <w:r>
        <w:rPr>
          <w:rFonts w:ascii="Tahoma" w:hAnsi="Tahoma" w:cs="Tahoma"/>
          <w:bCs/>
          <w:iCs/>
          <w:sz w:val="24"/>
          <w:szCs w:val="24"/>
          <w:lang w:eastAsia="zh-CN"/>
        </w:rPr>
        <w:t>În sensul celor de mai sus, depun anexat prezentei declaraţii Certificat constatator eliberat de Ministerul Justiţiei-Oficiul Registrului Comerţului (sau echivalent în cazul persoanelor juridice străine).</w:t>
      </w:r>
    </w:p>
    <w:p w14:paraId="237D363B">
      <w:pPr>
        <w:overflowPunct w:val="0"/>
        <w:autoSpaceDE w:val="0"/>
        <w:autoSpaceDN w:val="0"/>
        <w:adjustRightInd w:val="0"/>
        <w:spacing w:line="276" w:lineRule="auto"/>
        <w:jc w:val="both"/>
        <w:textAlignment w:val="baseline"/>
        <w:rPr>
          <w:rFonts w:ascii="Tahoma" w:hAnsi="Tahoma" w:cs="Tahoma"/>
          <w:sz w:val="24"/>
          <w:szCs w:val="24"/>
          <w:lang w:eastAsia="zh-CN"/>
        </w:rPr>
      </w:pPr>
      <w:r>
        <w:rPr>
          <w:rFonts w:ascii="Tahoma" w:hAnsi="Tahoma" w:cs="Tahoma"/>
          <w:sz w:val="24"/>
          <w:szCs w:val="24"/>
          <w:lang w:eastAsia="zh-CN"/>
        </w:rPr>
        <w:t>Subsemnatul declar că informațiile furnizate sunt complete şi corecte în fiecare detaliu şi înțeleg că autoritatea contractantă are dreptul de a solicita, în scopul verificării şi confirmării declarațiilor, orice documente doveditoare de care dispunem.</w:t>
      </w:r>
      <w:r>
        <w:rPr>
          <w:rFonts w:ascii="Tahoma" w:hAnsi="Tahoma" w:cs="Tahoma"/>
          <w:sz w:val="24"/>
          <w:szCs w:val="24"/>
        </w:rPr>
        <w:t xml:space="preserve"> </w:t>
      </w:r>
      <w:r>
        <w:rPr>
          <w:rFonts w:ascii="Tahoma" w:hAnsi="Tahoma" w:cs="Tahoma"/>
          <w:sz w:val="24"/>
          <w:szCs w:val="24"/>
          <w:lang w:eastAsia="zh-CN"/>
        </w:rPr>
        <w:t>Înțeleg că în cazul în care aceasta declarație nu este conformă cu realitatea sunt pasibil de încălcarea prevederilor legislației penale privind falsul în declarații.</w:t>
      </w:r>
    </w:p>
    <w:p w14:paraId="1596428A">
      <w:pPr>
        <w:autoSpaceDE w:val="0"/>
        <w:spacing w:after="0" w:line="276" w:lineRule="auto"/>
        <w:jc w:val="both"/>
        <w:outlineLvl w:val="0"/>
        <w:rPr>
          <w:rFonts w:ascii="Tahoma" w:hAnsi="Tahoma" w:cs="Tahoma"/>
          <w:sz w:val="24"/>
          <w:szCs w:val="24"/>
          <w:lang w:eastAsia="ar-SA"/>
        </w:rPr>
      </w:pPr>
      <w:bookmarkStart w:id="35" w:name="_Toc150782626"/>
      <w:bookmarkStart w:id="36" w:name="_Toc150782219"/>
      <w:r>
        <w:rPr>
          <w:rFonts w:ascii="Tahoma" w:hAnsi="Tahoma" w:cs="Tahoma"/>
          <w:sz w:val="24"/>
          <w:szCs w:val="24"/>
        </w:rPr>
        <w:t xml:space="preserve">Totodată, declar că am luat la cunoștință de prevederile art.326 „Falsul în declarații” din Codul Penal referitor la „Declararea necorespunzătoare a adevărului, făcută unei persoane dintre cele prevăzute în </w:t>
      </w:r>
      <w:r>
        <w:fldChar w:fldCharType="begin"/>
      </w:r>
      <w:r>
        <w:instrText xml:space="preserve"> HYPERLINK "act:126692%2041994472" </w:instrText>
      </w:r>
      <w:r>
        <w:fldChar w:fldCharType="separate"/>
      </w:r>
      <w:r>
        <w:rPr>
          <w:rFonts w:ascii="Tahoma" w:hAnsi="Tahoma" w:cs="Tahoma"/>
          <w:color w:val="0000FF"/>
          <w:sz w:val="24"/>
          <w:szCs w:val="24"/>
        </w:rPr>
        <w:t>art. 175</w:t>
      </w:r>
      <w:r>
        <w:rPr>
          <w:rFonts w:ascii="Tahoma" w:hAnsi="Tahoma" w:cs="Tahoma"/>
          <w:color w:val="0000FF"/>
          <w:sz w:val="24"/>
          <w:szCs w:val="24"/>
        </w:rPr>
        <w:fldChar w:fldCharType="end"/>
      </w:r>
      <w:r>
        <w:rPr>
          <w:rFonts w:ascii="Tahoma" w:hAnsi="Tahoma" w:cs="Tahoma"/>
          <w:sz w:val="24"/>
          <w:szCs w:val="24"/>
        </w:rPr>
        <w:t xml:space="preserve">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bookmarkEnd w:id="35"/>
      <w:bookmarkEnd w:id="36"/>
    </w:p>
    <w:p w14:paraId="09D7276D">
      <w:pPr>
        <w:autoSpaceDE w:val="0"/>
        <w:autoSpaceDN w:val="0"/>
        <w:adjustRightInd w:val="0"/>
        <w:spacing w:after="0" w:line="276" w:lineRule="auto"/>
        <w:jc w:val="both"/>
        <w:outlineLvl w:val="0"/>
        <w:rPr>
          <w:rFonts w:ascii="Tahoma" w:hAnsi="Tahoma" w:cs="Tahoma"/>
          <w:sz w:val="24"/>
          <w:szCs w:val="24"/>
        </w:rPr>
      </w:pPr>
    </w:p>
    <w:p w14:paraId="1E103580">
      <w:pPr>
        <w:autoSpaceDE w:val="0"/>
        <w:autoSpaceDN w:val="0"/>
        <w:adjustRightInd w:val="0"/>
        <w:spacing w:after="0" w:line="276" w:lineRule="auto"/>
        <w:jc w:val="both"/>
        <w:outlineLvl w:val="0"/>
        <w:rPr>
          <w:rFonts w:ascii="Tahoma" w:hAnsi="Tahoma" w:cs="Tahoma"/>
          <w:sz w:val="24"/>
          <w:szCs w:val="24"/>
        </w:rPr>
      </w:pPr>
      <w:bookmarkStart w:id="37" w:name="_Toc150782627"/>
      <w:bookmarkStart w:id="38" w:name="_Toc150782220"/>
      <w:r>
        <w:rPr>
          <w:rFonts w:ascii="Tahoma" w:hAnsi="Tahoma" w:cs="Tahoma"/>
          <w:sz w:val="24"/>
          <w:szCs w:val="24"/>
        </w:rPr>
        <w:t>Data completarii ......................</w:t>
      </w:r>
      <w:bookmarkEnd w:id="37"/>
      <w:bookmarkEnd w:id="38"/>
      <w:r>
        <w:rPr>
          <w:rFonts w:ascii="Tahoma" w:hAnsi="Tahoma" w:cs="Tahoma"/>
          <w:sz w:val="24"/>
          <w:szCs w:val="24"/>
        </w:rPr>
        <w:t xml:space="preserve"> </w:t>
      </w:r>
    </w:p>
    <w:p w14:paraId="6EE12C1D">
      <w:pPr>
        <w:autoSpaceDE w:val="0"/>
        <w:autoSpaceDN w:val="0"/>
        <w:adjustRightInd w:val="0"/>
        <w:spacing w:after="0" w:line="276" w:lineRule="auto"/>
        <w:jc w:val="both"/>
        <w:outlineLvl w:val="0"/>
        <w:rPr>
          <w:rFonts w:ascii="Tahoma" w:hAnsi="Tahoma" w:cs="Tahoma"/>
          <w:sz w:val="24"/>
          <w:szCs w:val="24"/>
        </w:rPr>
      </w:pPr>
    </w:p>
    <w:p w14:paraId="4F6652B7">
      <w:pPr>
        <w:spacing w:after="0" w:line="276" w:lineRule="auto"/>
        <w:jc w:val="both"/>
        <w:outlineLvl w:val="0"/>
        <w:rPr>
          <w:rFonts w:ascii="Tahoma" w:hAnsi="Tahoma" w:cs="Tahoma"/>
          <w:sz w:val="24"/>
          <w:szCs w:val="24"/>
        </w:rPr>
      </w:pPr>
      <w:bookmarkStart w:id="39" w:name="_Toc150782628"/>
      <w:bookmarkStart w:id="40" w:name="_Toc150782221"/>
      <w:r>
        <w:rPr>
          <w:rFonts w:ascii="Tahoma" w:hAnsi="Tahoma" w:cs="Tahoma"/>
          <w:sz w:val="24"/>
          <w:szCs w:val="24"/>
        </w:rPr>
        <w:t>Operator economic,</w:t>
      </w:r>
      <w:bookmarkEnd w:id="39"/>
      <w:bookmarkEnd w:id="40"/>
    </w:p>
    <w:p w14:paraId="23800BD3">
      <w:pPr>
        <w:spacing w:after="0" w:line="276" w:lineRule="auto"/>
        <w:jc w:val="both"/>
        <w:outlineLvl w:val="0"/>
        <w:rPr>
          <w:rFonts w:ascii="Tahoma" w:hAnsi="Tahoma" w:cs="Tahoma"/>
          <w:sz w:val="24"/>
          <w:szCs w:val="24"/>
        </w:rPr>
      </w:pPr>
      <w:bookmarkStart w:id="41" w:name="_Toc150782222"/>
      <w:bookmarkStart w:id="42" w:name="_Toc150782629"/>
      <w:r>
        <w:rPr>
          <w:rFonts w:ascii="Tahoma" w:hAnsi="Tahoma" w:cs="Tahoma"/>
          <w:sz w:val="24"/>
          <w:szCs w:val="24"/>
        </w:rPr>
        <w:t>_________________</w:t>
      </w:r>
      <w:bookmarkEnd w:id="41"/>
      <w:bookmarkEnd w:id="42"/>
    </w:p>
    <w:p w14:paraId="02527339">
      <w:pPr>
        <w:spacing w:after="0" w:line="276" w:lineRule="auto"/>
        <w:jc w:val="both"/>
        <w:outlineLvl w:val="0"/>
        <w:rPr>
          <w:rFonts w:ascii="Tahoma" w:hAnsi="Tahoma" w:cs="Tahoma"/>
          <w:sz w:val="24"/>
          <w:szCs w:val="24"/>
        </w:rPr>
      </w:pPr>
      <w:bookmarkStart w:id="43" w:name="_Toc150782630"/>
      <w:bookmarkStart w:id="44" w:name="_Toc150782223"/>
      <w:r>
        <w:rPr>
          <w:rFonts w:ascii="Tahoma" w:hAnsi="Tahoma" w:cs="Tahoma"/>
          <w:sz w:val="24"/>
          <w:szCs w:val="24"/>
        </w:rPr>
        <w:t>(numele reprezentantului legal, in clar)</w:t>
      </w:r>
      <w:bookmarkEnd w:id="43"/>
      <w:bookmarkEnd w:id="44"/>
    </w:p>
    <w:p w14:paraId="301B15D1">
      <w:pPr>
        <w:spacing w:after="0" w:line="276" w:lineRule="auto"/>
        <w:jc w:val="both"/>
        <w:outlineLvl w:val="0"/>
        <w:rPr>
          <w:rFonts w:ascii="Tahoma" w:hAnsi="Tahoma" w:cs="Tahoma"/>
          <w:sz w:val="24"/>
          <w:szCs w:val="24"/>
        </w:rPr>
      </w:pPr>
      <w:bookmarkStart w:id="45" w:name="_Toc150782631"/>
      <w:bookmarkStart w:id="46" w:name="_Toc150782224"/>
      <w:r>
        <w:rPr>
          <w:rFonts w:ascii="Tahoma" w:hAnsi="Tahoma" w:cs="Tahoma"/>
          <w:sz w:val="24"/>
          <w:szCs w:val="24"/>
        </w:rPr>
        <w:t>_____________________</w:t>
      </w:r>
      <w:bookmarkEnd w:id="45"/>
      <w:bookmarkEnd w:id="46"/>
    </w:p>
    <w:p w14:paraId="1A20D10A">
      <w:pPr>
        <w:spacing w:after="0" w:line="276" w:lineRule="auto"/>
        <w:jc w:val="both"/>
        <w:outlineLvl w:val="0"/>
        <w:rPr>
          <w:rFonts w:ascii="Tahoma" w:hAnsi="Tahoma" w:cs="Tahoma"/>
          <w:sz w:val="24"/>
          <w:szCs w:val="24"/>
        </w:rPr>
      </w:pPr>
      <w:bookmarkStart w:id="47" w:name="_Toc150782632"/>
      <w:bookmarkStart w:id="48" w:name="_Toc150782225"/>
      <w:r>
        <w:rPr>
          <w:rFonts w:ascii="Tahoma" w:hAnsi="Tahoma" w:cs="Tahoma"/>
          <w:sz w:val="24"/>
          <w:szCs w:val="24"/>
        </w:rPr>
        <w:t>(semnatura autorizata, stampila)</w:t>
      </w:r>
      <w:bookmarkEnd w:id="47"/>
      <w:bookmarkEnd w:id="48"/>
    </w:p>
    <w:p w14:paraId="78003C81">
      <w:pPr>
        <w:spacing w:after="0" w:line="276" w:lineRule="auto"/>
        <w:jc w:val="both"/>
        <w:outlineLvl w:val="0"/>
        <w:rPr>
          <w:rFonts w:ascii="Tahoma" w:hAnsi="Tahoma" w:cs="Tahoma"/>
          <w:sz w:val="24"/>
          <w:szCs w:val="24"/>
        </w:rPr>
      </w:pPr>
      <w:bookmarkStart w:id="49" w:name="_Toc150782226"/>
      <w:bookmarkStart w:id="50" w:name="_Toc150782633"/>
      <w:r>
        <w:rPr>
          <w:rFonts w:ascii="Tahoma" w:hAnsi="Tahoma" w:cs="Tahoma"/>
          <w:sz w:val="24"/>
          <w:szCs w:val="24"/>
        </w:rPr>
        <w:t>_____________________</w:t>
      </w:r>
      <w:bookmarkEnd w:id="49"/>
      <w:bookmarkEnd w:id="50"/>
    </w:p>
    <w:p w14:paraId="3C1E12D4">
      <w:pPr>
        <w:spacing w:line="276" w:lineRule="auto"/>
        <w:jc w:val="both"/>
        <w:outlineLvl w:val="0"/>
        <w:rPr>
          <w:rFonts w:ascii="Tahoma" w:hAnsi="Tahoma" w:eastAsia="Times New Roman" w:cs="Tahoma"/>
          <w:b/>
          <w:bCs/>
          <w:sz w:val="24"/>
          <w:szCs w:val="24"/>
          <w:lang w:eastAsia="ar-SA"/>
        </w:rPr>
      </w:pPr>
    </w:p>
    <w:p w14:paraId="68C5337E">
      <w:pPr>
        <w:spacing w:after="0" w:line="276" w:lineRule="auto"/>
        <w:jc w:val="both"/>
        <w:rPr>
          <w:rFonts w:ascii="Tahoma" w:hAnsi="Tahoma" w:cs="Tahoma"/>
          <w:b/>
          <w:bCs/>
          <w:sz w:val="24"/>
          <w:szCs w:val="24"/>
        </w:rPr>
      </w:pPr>
      <w:r>
        <w:rPr>
          <w:rFonts w:ascii="Tahoma" w:hAnsi="Tahoma" w:cs="Tahoma"/>
          <w:b/>
          <w:bCs/>
          <w:sz w:val="24"/>
          <w:szCs w:val="24"/>
        </w:rPr>
        <w:t xml:space="preserve">Atașat prezentei declarații, se depune și o copie după actul de identitate al beneficiarului real.  </w:t>
      </w:r>
    </w:p>
    <w:p w14:paraId="705558DD">
      <w:pPr>
        <w:spacing w:after="0" w:line="276" w:lineRule="auto"/>
        <w:ind w:right="9524"/>
        <w:jc w:val="both"/>
        <w:rPr>
          <w:rFonts w:ascii="Tahoma" w:hAnsi="Tahoma" w:cs="Tahoma"/>
          <w:sz w:val="24"/>
          <w:szCs w:val="24"/>
        </w:rPr>
      </w:pPr>
      <w:r>
        <w:rPr>
          <w:rFonts w:ascii="Tahoma" w:hAnsi="Tahoma" w:eastAsia="Arial" w:cs="Tahoma"/>
          <w:sz w:val="24"/>
          <w:szCs w:val="24"/>
        </w:rPr>
        <w:t xml:space="preserve">  </w:t>
      </w:r>
    </w:p>
    <w:p w14:paraId="153F0C4D">
      <w:pPr>
        <w:spacing w:after="20" w:line="276" w:lineRule="auto"/>
        <w:jc w:val="both"/>
        <w:rPr>
          <w:rFonts w:ascii="Tahoma" w:hAnsi="Tahoma" w:cs="Tahoma"/>
          <w:sz w:val="24"/>
          <w:szCs w:val="24"/>
        </w:rPr>
      </w:pPr>
      <w:r>
        <w:rPr>
          <w:rFonts w:ascii="Tahoma" w:hAnsi="Tahoma" w:eastAsia="Arial" w:cs="Tahoma"/>
          <w:sz w:val="24"/>
          <w:szCs w:val="24"/>
        </w:rPr>
        <w:t xml:space="preserve"> </w:t>
      </w:r>
    </w:p>
    <w:p w14:paraId="3AD51CC2">
      <w:pPr>
        <w:spacing w:after="71" w:line="276" w:lineRule="auto"/>
        <w:ind w:left="168" w:hanging="10"/>
        <w:jc w:val="both"/>
        <w:rPr>
          <w:rFonts w:ascii="Tahoma" w:hAnsi="Tahoma" w:eastAsia="Arial" w:cs="Tahoma"/>
          <w:sz w:val="24"/>
          <w:szCs w:val="24"/>
        </w:rPr>
      </w:pPr>
    </w:p>
    <w:p w14:paraId="12FDA1E7">
      <w:pPr>
        <w:spacing w:after="71" w:line="276" w:lineRule="auto"/>
        <w:ind w:left="168" w:hanging="10"/>
        <w:jc w:val="both"/>
        <w:rPr>
          <w:rFonts w:ascii="Tahoma" w:hAnsi="Tahoma" w:eastAsia="Arial" w:cs="Tahoma"/>
          <w:sz w:val="24"/>
          <w:szCs w:val="24"/>
        </w:rPr>
      </w:pPr>
    </w:p>
    <w:p w14:paraId="71E0D47D">
      <w:pPr>
        <w:spacing w:after="71" w:line="276" w:lineRule="auto"/>
        <w:ind w:left="168" w:hanging="10"/>
        <w:jc w:val="both"/>
        <w:rPr>
          <w:rFonts w:ascii="Tahoma" w:hAnsi="Tahoma" w:eastAsia="Arial" w:cs="Tahoma"/>
          <w:sz w:val="24"/>
          <w:szCs w:val="24"/>
        </w:rPr>
      </w:pPr>
    </w:p>
    <w:p w14:paraId="10573B83">
      <w:pPr>
        <w:spacing w:after="71" w:line="276" w:lineRule="auto"/>
        <w:ind w:left="168" w:hanging="10"/>
        <w:jc w:val="both"/>
        <w:rPr>
          <w:rFonts w:ascii="Tahoma" w:hAnsi="Tahoma" w:eastAsia="Arial" w:cs="Tahoma"/>
          <w:sz w:val="24"/>
          <w:szCs w:val="24"/>
        </w:rPr>
      </w:pPr>
    </w:p>
    <w:p w14:paraId="1CBD225C">
      <w:pPr>
        <w:spacing w:after="71" w:line="276" w:lineRule="auto"/>
        <w:ind w:left="168" w:hanging="10"/>
        <w:jc w:val="both"/>
        <w:rPr>
          <w:rFonts w:ascii="Trebuchet MS" w:hAnsi="Trebuchet MS" w:eastAsia="Arial" w:cs="Arial"/>
          <w:sz w:val="24"/>
        </w:rPr>
      </w:pPr>
    </w:p>
    <w:p w14:paraId="1EDBDBC5">
      <w:pPr>
        <w:spacing w:after="71" w:line="276" w:lineRule="auto"/>
        <w:ind w:left="168" w:hanging="10"/>
        <w:jc w:val="center"/>
        <w:rPr>
          <w:rFonts w:ascii="Trebuchet MS" w:hAnsi="Trebuchet MS" w:eastAsia="Arial" w:cs="Arial"/>
          <w:sz w:val="24"/>
        </w:rPr>
      </w:pPr>
      <w:r>
        <w:rPr>
          <w:rFonts w:ascii="Trebuchet MS" w:hAnsi="Trebuchet MS" w:eastAsia="Arial" w:cs="Arial"/>
          <w:sz w:val="24"/>
        </w:rPr>
        <w:t>SECȚIUNEA III</w:t>
      </w:r>
    </w:p>
    <w:p w14:paraId="3192F85B">
      <w:pPr>
        <w:spacing w:after="9"/>
        <w:ind w:left="120"/>
        <w:jc w:val="both"/>
        <w:rPr>
          <w:rFonts w:ascii="Trebuchet MS" w:hAnsi="Trebuchet MS" w:cstheme="majorBidi"/>
          <w:b/>
          <w:bCs/>
          <w:sz w:val="24"/>
        </w:rPr>
      </w:pPr>
    </w:p>
    <w:p w14:paraId="6E4E7B6B">
      <w:pPr>
        <w:spacing w:after="0"/>
        <w:ind w:right="5"/>
        <w:jc w:val="center"/>
        <w:rPr>
          <w:rFonts w:ascii="Trebuchet MS" w:hAnsi="Trebuchet MS" w:cs="Arial"/>
          <w:sz w:val="24"/>
        </w:rPr>
      </w:pPr>
      <w:r>
        <w:rPr>
          <w:rFonts w:ascii="Trebuchet MS" w:hAnsi="Trebuchet MS" w:cs="Arial"/>
          <w:b/>
          <w:sz w:val="24"/>
        </w:rPr>
        <w:t xml:space="preserve">CONTRACT </w:t>
      </w:r>
    </w:p>
    <w:p w14:paraId="53E1B932">
      <w:pPr>
        <w:spacing w:after="0"/>
        <w:ind w:right="5"/>
        <w:jc w:val="center"/>
        <w:rPr>
          <w:rFonts w:ascii="Trebuchet MS" w:hAnsi="Trebuchet MS" w:cs="Arial"/>
          <w:sz w:val="24"/>
        </w:rPr>
      </w:pPr>
      <w:r>
        <w:rPr>
          <w:rFonts w:ascii="Trebuchet MS" w:hAnsi="Trebuchet MS" w:cs="Arial"/>
          <w:sz w:val="24"/>
        </w:rPr>
        <w:t>Nr______din ______________</w:t>
      </w:r>
    </w:p>
    <w:p w14:paraId="158AA0C9">
      <w:pPr>
        <w:spacing w:after="0"/>
        <w:jc w:val="both"/>
        <w:rPr>
          <w:rFonts w:ascii="Trebuchet MS" w:hAnsi="Trebuchet MS" w:cs="Arial"/>
          <w:sz w:val="24"/>
        </w:rPr>
      </w:pPr>
      <w:r>
        <w:rPr>
          <w:rFonts w:ascii="Trebuchet MS" w:hAnsi="Trebuchet MS" w:cs="Arial"/>
          <w:sz w:val="24"/>
        </w:rPr>
        <w:t xml:space="preserve"> </w:t>
      </w:r>
    </w:p>
    <w:p w14:paraId="02470EE6">
      <w:pPr>
        <w:spacing w:after="0"/>
        <w:jc w:val="both"/>
        <w:rPr>
          <w:rFonts w:ascii="Trebuchet MS" w:hAnsi="Trebuchet MS" w:cs="Arial"/>
          <w:sz w:val="24"/>
        </w:rPr>
      </w:pPr>
      <w:r>
        <w:rPr>
          <w:rFonts w:ascii="Trebuchet MS" w:hAnsi="Trebuchet MS" w:cs="Arial"/>
          <w:sz w:val="24"/>
        </w:rPr>
        <w:t xml:space="preserve"> </w:t>
      </w:r>
    </w:p>
    <w:p w14:paraId="7B1332CA">
      <w:pPr>
        <w:spacing w:after="4"/>
        <w:jc w:val="both"/>
        <w:rPr>
          <w:rFonts w:ascii="Trebuchet MS" w:hAnsi="Trebuchet MS" w:cs="Arial"/>
          <w:sz w:val="24"/>
        </w:rPr>
      </w:pPr>
      <w:r>
        <w:rPr>
          <w:rFonts w:ascii="Trebuchet MS" w:hAnsi="Trebuchet MS" w:cs="Arial"/>
          <w:sz w:val="24"/>
        </w:rPr>
        <w:t xml:space="preserve"> </w:t>
      </w:r>
    </w:p>
    <w:p w14:paraId="2A907A27">
      <w:pPr>
        <w:spacing w:after="0" w:line="240" w:lineRule="auto"/>
        <w:jc w:val="both"/>
        <w:rPr>
          <w:rFonts w:ascii="Trebuchet MS" w:hAnsi="Trebuchet MS" w:cs="Calibri"/>
          <w:sz w:val="24"/>
        </w:rPr>
      </w:pPr>
      <w:r>
        <w:rPr>
          <w:rFonts w:ascii="Trebuchet MS" w:hAnsi="Trebuchet MS" w:cs="Calibri"/>
          <w:sz w:val="24"/>
        </w:rPr>
        <w:t xml:space="preserve">1. Părțile contractante </w:t>
      </w:r>
    </w:p>
    <w:p w14:paraId="03AB0403">
      <w:pPr>
        <w:spacing w:after="0" w:line="240" w:lineRule="auto"/>
        <w:jc w:val="both"/>
        <w:rPr>
          <w:rFonts w:ascii="Trebuchet MS" w:hAnsi="Trebuchet MS" w:cs="Calibri"/>
          <w:sz w:val="24"/>
        </w:rPr>
      </w:pPr>
      <w:r>
        <w:rPr>
          <w:rFonts w:ascii="Trebuchet MS" w:hAnsi="Trebuchet MS" w:cs="Calibri"/>
          <w:sz w:val="24"/>
        </w:rPr>
        <w:t>În temeiul Anexei 1 la Ordinul MIPE nr. 372/2024  privind aprobarea modalității de derulare a procedurii de achiziţie pentru atribuirea contractelor de furnizare de produse, prestare de servicii, execuţie de lucrări finanţate din fondurile externe nerambursabile şi rambursabile aferente Mecanismului de redresare şi rezilienţă, alocate prin Planul naţional de redresare şi rezilienţă, aplicabilă beneficiarilor privaţi care nu au obligaţia respectării prevederilor legale aplicabile în domeniul achiziţiilor publice, precum şi a listei utilizate pentru verificarea achiziţiilor derulate de aceştia</w:t>
      </w:r>
    </w:p>
    <w:p w14:paraId="52C59266">
      <w:pPr>
        <w:spacing w:after="0" w:line="240" w:lineRule="auto"/>
        <w:jc w:val="both"/>
        <w:rPr>
          <w:rFonts w:ascii="Trebuchet MS" w:hAnsi="Trebuchet MS" w:cs="Calibri"/>
          <w:sz w:val="24"/>
        </w:rPr>
      </w:pPr>
      <w:r>
        <w:rPr>
          <w:rFonts w:ascii="Trebuchet MS" w:hAnsi="Trebuchet MS" w:cs="Calibri"/>
          <w:sz w:val="24"/>
        </w:rPr>
        <w:t xml:space="preserve"> </w:t>
      </w:r>
    </w:p>
    <w:p w14:paraId="008E2C73">
      <w:pPr>
        <w:spacing w:after="0" w:line="240" w:lineRule="auto"/>
        <w:jc w:val="both"/>
        <w:rPr>
          <w:rFonts w:ascii="Trebuchet MS" w:hAnsi="Trebuchet MS" w:cs="Calibri"/>
          <w:sz w:val="24"/>
        </w:rPr>
      </w:pPr>
      <w:r>
        <w:rPr>
          <w:rFonts w:ascii="Trebuchet MS" w:hAnsi="Trebuchet MS" w:cs="Calibri"/>
          <w:sz w:val="24"/>
        </w:rPr>
        <w:t xml:space="preserve">Între: </w:t>
      </w:r>
    </w:p>
    <w:p w14:paraId="694BDFA3">
      <w:pPr>
        <w:spacing w:after="0" w:line="240" w:lineRule="auto"/>
        <w:jc w:val="both"/>
        <w:rPr>
          <w:rFonts w:ascii="Trebuchet MS" w:hAnsi="Trebuchet MS" w:cs="Calibri"/>
          <w:sz w:val="24"/>
        </w:rPr>
      </w:pPr>
      <w:r>
        <w:rPr>
          <w:rFonts w:ascii="Trebuchet MS" w:hAnsi="Trebuchet MS" w:cs="Calibri"/>
          <w:sz w:val="24"/>
        </w:rPr>
        <w:t>UNIVERSITATEA „ANDREI ȘAGUNA”, cu sediul i</w:t>
      </w:r>
      <w:r>
        <w:rPr>
          <w:rFonts w:ascii="Arial" w:hAnsi="Arial" w:cs="Arial"/>
          <w:sz w:val="24"/>
        </w:rPr>
        <w:t>̂</w:t>
      </w:r>
      <w:r>
        <w:rPr>
          <w:rFonts w:ascii="Trebuchet MS" w:hAnsi="Trebuchet MS" w:cs="Calibri"/>
          <w:sz w:val="24"/>
        </w:rPr>
        <w:t>n judet</w:t>
      </w:r>
      <w:r>
        <w:rPr>
          <w:rFonts w:ascii="Arial" w:hAnsi="Arial" w:cs="Arial"/>
          <w:sz w:val="24"/>
        </w:rPr>
        <w:t>̦</w:t>
      </w:r>
      <w:r>
        <w:rPr>
          <w:rFonts w:ascii="Trebuchet MS" w:hAnsi="Trebuchet MS" w:cs="Calibri"/>
          <w:sz w:val="24"/>
        </w:rPr>
        <w:t>ul Constanta, Municipiul Constanta, Bd. Alexandru La</w:t>
      </w:r>
      <w:r>
        <w:rPr>
          <w:rFonts w:ascii="Arial" w:hAnsi="Arial" w:cs="Arial"/>
          <w:sz w:val="24"/>
        </w:rPr>
        <w:t>̆</w:t>
      </w:r>
      <w:r>
        <w:rPr>
          <w:rFonts w:ascii="Trebuchet MS" w:hAnsi="Trebuchet MS" w:cs="Calibri"/>
          <w:sz w:val="24"/>
        </w:rPr>
        <w:t>pus</w:t>
      </w:r>
      <w:r>
        <w:rPr>
          <w:rFonts w:ascii="Arial" w:hAnsi="Arial" w:cs="Arial"/>
          <w:sz w:val="24"/>
        </w:rPr>
        <w:t>̦</w:t>
      </w:r>
      <w:r>
        <w:rPr>
          <w:rFonts w:ascii="Trebuchet MS" w:hAnsi="Trebuchet MS" w:cs="Calibri"/>
          <w:sz w:val="24"/>
        </w:rPr>
        <w:t>neanu, nr. 13, C.U.I. nr. 15333348., avand contul nr. RO06.TREZ.2315.0360.2X03.4288, deschis Trezoreria Mun. Constanța, legal reprezentata</w:t>
      </w:r>
      <w:r>
        <w:rPr>
          <w:rFonts w:ascii="Arial" w:hAnsi="Arial" w:cs="Arial"/>
          <w:sz w:val="24"/>
        </w:rPr>
        <w:t>̆</w:t>
      </w:r>
      <w:r>
        <w:rPr>
          <w:rFonts w:ascii="Trebuchet MS" w:hAnsi="Trebuchet MS" w:cs="Calibri"/>
          <w:sz w:val="24"/>
        </w:rPr>
        <w:t xml:space="preserve"> prin Aurel Papari ava</w:t>
      </w:r>
      <w:r>
        <w:rPr>
          <w:rFonts w:ascii="Arial" w:hAnsi="Arial" w:cs="Arial"/>
          <w:sz w:val="24"/>
        </w:rPr>
        <w:t>̂</w:t>
      </w:r>
      <w:r>
        <w:rPr>
          <w:rFonts w:ascii="Trebuchet MS" w:hAnsi="Trebuchet MS" w:cs="Calibri"/>
          <w:sz w:val="24"/>
        </w:rPr>
        <w:t>nd funct</w:t>
      </w:r>
      <w:r>
        <w:rPr>
          <w:rFonts w:ascii="Arial" w:hAnsi="Arial" w:cs="Arial"/>
          <w:sz w:val="24"/>
        </w:rPr>
        <w:t>̦</w:t>
      </w:r>
      <w:r>
        <w:rPr>
          <w:rFonts w:ascii="Trebuchet MS" w:hAnsi="Trebuchet MS" w:cs="Calibri"/>
          <w:sz w:val="24"/>
        </w:rPr>
        <w:t>ia Pres</w:t>
      </w:r>
      <w:r>
        <w:rPr>
          <w:rFonts w:ascii="Arial" w:hAnsi="Arial" w:cs="Arial"/>
          <w:sz w:val="24"/>
        </w:rPr>
        <w:t>̦</w:t>
      </w:r>
      <w:r>
        <w:rPr>
          <w:rFonts w:ascii="Trebuchet MS" w:hAnsi="Trebuchet MS" w:cs="Calibri"/>
          <w:sz w:val="24"/>
        </w:rPr>
        <w:t xml:space="preserve">edinte , in calitate de de Achizitor, pe de o parte, </w:t>
      </w:r>
    </w:p>
    <w:p w14:paraId="1ECF6256">
      <w:pPr>
        <w:spacing w:after="0" w:line="240" w:lineRule="auto"/>
        <w:jc w:val="both"/>
        <w:rPr>
          <w:rFonts w:ascii="Trebuchet MS" w:hAnsi="Trebuchet MS" w:cs="Calibri"/>
          <w:sz w:val="24"/>
        </w:rPr>
      </w:pPr>
      <w:r>
        <w:rPr>
          <w:rFonts w:ascii="Trebuchet MS" w:hAnsi="Trebuchet MS" w:cs="Calibri"/>
          <w:sz w:val="24"/>
        </w:rPr>
        <w:t xml:space="preserve"> </w:t>
      </w:r>
    </w:p>
    <w:p w14:paraId="14FC2E53">
      <w:pPr>
        <w:spacing w:after="0" w:line="240" w:lineRule="auto"/>
        <w:jc w:val="both"/>
        <w:rPr>
          <w:rFonts w:ascii="Trebuchet MS" w:hAnsi="Trebuchet MS" w:cs="Calibri"/>
          <w:sz w:val="24"/>
        </w:rPr>
      </w:pPr>
      <w:r>
        <w:rPr>
          <w:rFonts w:ascii="Trebuchet MS" w:hAnsi="Trebuchet MS" w:cs="Calibri"/>
          <w:sz w:val="24"/>
        </w:rPr>
        <w:t xml:space="preserve">și </w:t>
      </w:r>
    </w:p>
    <w:p w14:paraId="2989D8A8">
      <w:pPr>
        <w:spacing w:after="0" w:line="240" w:lineRule="auto"/>
        <w:jc w:val="both"/>
        <w:rPr>
          <w:rFonts w:ascii="Trebuchet MS" w:hAnsi="Trebuchet MS" w:cs="Calibri"/>
          <w:sz w:val="24"/>
        </w:rPr>
      </w:pPr>
      <w:r>
        <w:rPr>
          <w:rFonts w:ascii="Trebuchet MS" w:hAnsi="Trebuchet MS" w:cs="Calibri"/>
          <w:sz w:val="24"/>
        </w:rPr>
        <w:t xml:space="preserve"> </w:t>
      </w:r>
    </w:p>
    <w:p w14:paraId="284968D8">
      <w:pPr>
        <w:spacing w:after="0" w:line="240" w:lineRule="auto"/>
        <w:jc w:val="both"/>
        <w:rPr>
          <w:rFonts w:ascii="Trebuchet MS" w:hAnsi="Trebuchet MS" w:cs="Calibri"/>
          <w:sz w:val="24"/>
        </w:rPr>
      </w:pPr>
      <w:r>
        <w:rPr>
          <w:rFonts w:ascii="Trebuchet MS" w:hAnsi="Trebuchet MS" w:cs="Calibri"/>
          <w:sz w:val="24"/>
        </w:rPr>
        <w:t xml:space="preserve">SC ……………………………………… SRL cu sediul în ……………………, Strada ……………….., nr. ........, județul </w:t>
      </w:r>
    </w:p>
    <w:p w14:paraId="2347E8B5">
      <w:pPr>
        <w:spacing w:after="0" w:line="240" w:lineRule="auto"/>
        <w:jc w:val="both"/>
        <w:rPr>
          <w:rFonts w:ascii="Trebuchet MS" w:hAnsi="Trebuchet MS" w:cs="Calibri"/>
          <w:sz w:val="24"/>
        </w:rPr>
      </w:pPr>
      <w:r>
        <w:rPr>
          <w:rFonts w:ascii="Trebuchet MS" w:hAnsi="Trebuchet MS" w:cs="Calibri"/>
          <w:sz w:val="24"/>
        </w:rPr>
        <w:t xml:space="preserve">……...….,   telefon   …………,   fax   ………………,   număr   de   înregistrare   …………….,   cod   fiscal </w:t>
      </w:r>
    </w:p>
    <w:p w14:paraId="18B7311D">
      <w:pPr>
        <w:spacing w:after="0" w:line="240" w:lineRule="auto"/>
        <w:jc w:val="both"/>
        <w:rPr>
          <w:rFonts w:ascii="Trebuchet MS" w:hAnsi="Trebuchet MS" w:cs="Calibri"/>
          <w:sz w:val="24"/>
        </w:rPr>
      </w:pPr>
      <w:r>
        <w:rPr>
          <w:rFonts w:ascii="Trebuchet MS" w:hAnsi="Trebuchet MS" w:cs="Calibri"/>
          <w:sz w:val="24"/>
        </w:rPr>
        <w:t xml:space="preserve">…………...………,        cont        IBAN        ………………………………………………………………,        deschis        la </w:t>
      </w:r>
    </w:p>
    <w:p w14:paraId="46E3D258">
      <w:pPr>
        <w:spacing w:after="0" w:line="240" w:lineRule="auto"/>
        <w:jc w:val="both"/>
        <w:rPr>
          <w:rFonts w:ascii="Trebuchet MS" w:hAnsi="Trebuchet MS" w:cs="Calibri"/>
          <w:sz w:val="24"/>
        </w:rPr>
      </w:pPr>
      <w:r>
        <w:rPr>
          <w:rFonts w:ascii="Trebuchet MS" w:hAnsi="Trebuchet MS" w:cs="Calibri"/>
          <w:sz w:val="24"/>
        </w:rPr>
        <w:t xml:space="preserve">…………………………………………………              reprezentată             prin             …………….,             funcția </w:t>
      </w:r>
    </w:p>
    <w:p w14:paraId="57B356F6">
      <w:pPr>
        <w:spacing w:after="0" w:line="240" w:lineRule="auto"/>
        <w:jc w:val="both"/>
        <w:rPr>
          <w:rFonts w:ascii="Trebuchet MS" w:hAnsi="Trebuchet MS" w:cs="Calibri"/>
          <w:sz w:val="24"/>
        </w:rPr>
      </w:pPr>
      <w:r>
        <w:rPr>
          <w:rFonts w:ascii="Trebuchet MS" w:hAnsi="Trebuchet MS" w:cs="Calibri"/>
          <w:sz w:val="24"/>
        </w:rPr>
        <w:t xml:space="preserve">… ........................................ , în calitate de </w:t>
      </w:r>
      <w:r>
        <w:rPr>
          <w:rFonts w:hint="default" w:ascii="Trebuchet MS" w:hAnsi="Trebuchet MS" w:cs="Calibri"/>
          <w:sz w:val="24"/>
          <w:lang w:val="ro-RO"/>
        </w:rPr>
        <w:t>Furnizor</w:t>
      </w:r>
      <w:r>
        <w:rPr>
          <w:rFonts w:ascii="Trebuchet MS" w:hAnsi="Trebuchet MS" w:cs="Calibri"/>
          <w:sz w:val="24"/>
        </w:rPr>
        <w:t xml:space="preserve"> </w:t>
      </w:r>
    </w:p>
    <w:p w14:paraId="161BEE9E">
      <w:pPr>
        <w:spacing w:after="0" w:line="240" w:lineRule="auto"/>
        <w:jc w:val="both"/>
        <w:rPr>
          <w:rFonts w:ascii="Trebuchet MS" w:hAnsi="Trebuchet MS" w:cs="Calibri"/>
          <w:sz w:val="24"/>
        </w:rPr>
      </w:pPr>
      <w:r>
        <w:rPr>
          <w:rFonts w:ascii="Trebuchet MS" w:hAnsi="Trebuchet MS" w:cs="Calibri"/>
          <w:sz w:val="24"/>
        </w:rPr>
        <w:t>denumite, în continuare, în mod individual "</w:t>
      </w:r>
      <w:r>
        <w:rPr>
          <w:rFonts w:ascii="Trebuchet MS" w:hAnsi="Trebuchet MS" w:cs="Calibri"/>
          <w:b/>
          <w:i/>
          <w:sz w:val="24"/>
        </w:rPr>
        <w:t>Partea</w:t>
      </w:r>
      <w:r>
        <w:rPr>
          <w:rFonts w:ascii="Trebuchet MS" w:hAnsi="Trebuchet MS" w:cs="Calibri"/>
          <w:sz w:val="24"/>
        </w:rPr>
        <w:t>" și împreună, "</w:t>
      </w:r>
      <w:r>
        <w:rPr>
          <w:rFonts w:ascii="Trebuchet MS" w:hAnsi="Trebuchet MS" w:cs="Calibri"/>
          <w:b/>
          <w:i/>
          <w:sz w:val="24"/>
        </w:rPr>
        <w:t>Părțile</w:t>
      </w:r>
      <w:r>
        <w:rPr>
          <w:rFonts w:ascii="Trebuchet MS" w:hAnsi="Trebuchet MS" w:cs="Calibri"/>
          <w:sz w:val="24"/>
        </w:rPr>
        <w:t xml:space="preserve">" </w:t>
      </w:r>
    </w:p>
    <w:p w14:paraId="489DCF4E">
      <w:pPr>
        <w:pStyle w:val="27"/>
        <w:spacing w:before="0" w:after="0"/>
        <w:jc w:val="both"/>
        <w:rPr>
          <w:rFonts w:ascii="Trebuchet MS" w:hAnsi="Trebuchet MS" w:cs="Calibri"/>
        </w:rPr>
      </w:pPr>
    </w:p>
    <w:p w14:paraId="6926CE1B">
      <w:pPr>
        <w:pStyle w:val="27"/>
        <w:spacing w:before="0" w:after="0"/>
        <w:jc w:val="both"/>
        <w:rPr>
          <w:rFonts w:ascii="Trebuchet MS" w:hAnsi="Trebuchet MS" w:cs="Calibri"/>
        </w:rPr>
      </w:pPr>
      <w:r>
        <w:rPr>
          <w:rFonts w:ascii="Trebuchet MS" w:hAnsi="Trebuchet MS" w:cs="Calibri"/>
        </w:rPr>
        <w:t xml:space="preserve">au convenit încheierea prezentului </w:t>
      </w:r>
      <w:r>
        <w:rPr>
          <w:rFonts w:ascii="Trebuchet MS" w:hAnsi="Trebuchet MS" w:cs="Calibri"/>
          <w:i/>
        </w:rPr>
        <w:t>Contract</w:t>
      </w:r>
      <w:r>
        <w:rPr>
          <w:rFonts w:ascii="Trebuchet MS" w:hAnsi="Trebuchet MS" w:cs="Calibri"/>
        </w:rPr>
        <w:t>, astfel:</w:t>
      </w:r>
    </w:p>
    <w:p w14:paraId="10BDDBCC">
      <w:pPr>
        <w:pStyle w:val="27"/>
        <w:spacing w:before="0" w:after="0"/>
        <w:jc w:val="both"/>
        <w:rPr>
          <w:rFonts w:ascii="Trebuchet MS" w:hAnsi="Trebuchet MS" w:cs="Calibri"/>
        </w:rPr>
      </w:pPr>
    </w:p>
    <w:p w14:paraId="192FE34F">
      <w:pPr>
        <w:spacing w:after="0" w:line="216" w:lineRule="auto"/>
        <w:ind w:left="60" w:right="9825"/>
        <w:jc w:val="both"/>
        <w:rPr>
          <w:rFonts w:ascii="Trebuchet MS" w:hAnsi="Trebuchet MS"/>
          <w:sz w:val="24"/>
        </w:rPr>
      </w:pPr>
      <w:r>
        <w:rPr>
          <w:rFonts w:ascii="Trebuchet MS" w:hAnsi="Trebuchet MS" w:eastAsia="Arial" w:cs="Arial"/>
          <w:sz w:val="24"/>
        </w:rPr>
        <w:t xml:space="preserve">  </w:t>
      </w:r>
    </w:p>
    <w:p w14:paraId="4154C776">
      <w:pPr>
        <w:pStyle w:val="27"/>
        <w:spacing w:before="0" w:after="0"/>
        <w:jc w:val="both"/>
        <w:rPr>
          <w:rFonts w:ascii="Trebuchet MS" w:hAnsi="Trebuchet MS" w:cs="Calibri"/>
        </w:rPr>
      </w:pPr>
      <w:bookmarkStart w:id="51" w:name="_Toc475519924"/>
    </w:p>
    <w:p w14:paraId="6C74CDC9">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Definiții</w:t>
      </w:r>
    </w:p>
    <w:p w14:paraId="580782A4">
      <w:pPr>
        <w:tabs>
          <w:tab w:val="left" w:pos="720"/>
        </w:tabs>
        <w:autoSpaceDE w:val="0"/>
        <w:spacing w:after="0" w:line="240" w:lineRule="auto"/>
        <w:jc w:val="both"/>
        <w:rPr>
          <w:rFonts w:ascii="Trebuchet MS" w:hAnsi="Trebuchet MS" w:cs="Calibri"/>
          <w:sz w:val="24"/>
        </w:rPr>
      </w:pPr>
      <w:r>
        <w:rPr>
          <w:rFonts w:ascii="Trebuchet MS" w:hAnsi="Trebuchet MS" w:cs="Calibri"/>
          <w:sz w:val="24"/>
        </w:rPr>
        <w:tab/>
      </w:r>
      <w:r>
        <w:rPr>
          <w:rFonts w:ascii="Trebuchet MS" w:hAnsi="Trebuchet MS" w:cs="Calibri"/>
          <w:sz w:val="24"/>
        </w:rPr>
        <w:t>În prezentul contract următorii termeni vor fi interpretați astfel:</w:t>
      </w:r>
    </w:p>
    <w:p w14:paraId="332BB9B3">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contract - prezentul contract și toate anexele sale;</w:t>
      </w:r>
    </w:p>
    <w:p w14:paraId="2F7FE5FD">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achizitor și furnizor - pârțile contractante, aşa cum sunt acestea numite în prezentul contract;</w:t>
      </w:r>
    </w:p>
    <w:p w14:paraId="58A6EC35">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preţul contractului - preţul plătibil furnizorului de către achizitor, în baza contractului, pentru îndeplinirea integrală şi corespunzătoare a tuturor obligaţiilor asumate prin contract;</w:t>
      </w:r>
    </w:p>
    <w:p w14:paraId="16C08A2B">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produse - echipamentele, maşinile, utilajele, orice alte bunuri, cuprinse în anexa/anexele la prezentul contract, pe care furnizorul se obligă, prin contract, să le furnizeze achizitorului;</w:t>
      </w:r>
    </w:p>
    <w:p w14:paraId="73815016">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42EA4C3C">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17B7789">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destinaţie finală - locul unde furnizorul are obligaţia de a furniza produsele;</w:t>
      </w:r>
    </w:p>
    <w:p w14:paraId="68A57F29">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termenii comerciali de livrare vor fi interpretaţi conform INCOTERMS 2000 - Camera Internaţională de Comerţ (CIC);</w:t>
      </w:r>
    </w:p>
    <w:p w14:paraId="300C312C">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5EC72053">
      <w:pPr>
        <w:pStyle w:val="17"/>
        <w:numPr>
          <w:ilvl w:val="1"/>
          <w:numId w:val="2"/>
        </w:numPr>
        <w:tabs>
          <w:tab w:val="left" w:pos="720"/>
        </w:tabs>
        <w:suppressAutoHyphens/>
        <w:autoSpaceDE w:val="0"/>
        <w:autoSpaceDN w:val="0"/>
        <w:spacing w:after="0" w:line="240" w:lineRule="auto"/>
        <w:ind w:left="990" w:hanging="270"/>
        <w:contextualSpacing w:val="0"/>
        <w:jc w:val="both"/>
        <w:textAlignment w:val="baseline"/>
        <w:rPr>
          <w:rFonts w:ascii="Trebuchet MS" w:hAnsi="Trebuchet MS" w:cs="Calibri"/>
          <w:sz w:val="24"/>
        </w:rPr>
      </w:pPr>
      <w:r>
        <w:rPr>
          <w:rFonts w:ascii="Trebuchet MS" w:hAnsi="Trebuchet MS" w:cs="Calibri"/>
          <w:sz w:val="24"/>
        </w:rPr>
        <w:t>zi - zi calendaristică; an - 365 de zile.</w:t>
      </w:r>
    </w:p>
    <w:p w14:paraId="1C805021">
      <w:pPr>
        <w:pStyle w:val="25"/>
        <w:rPr>
          <w:rFonts w:ascii="Trebuchet MS" w:hAnsi="Trebuchet MS"/>
          <w:sz w:val="24"/>
          <w:szCs w:val="24"/>
          <w:lang w:val="ro-RO"/>
        </w:rPr>
      </w:pPr>
    </w:p>
    <w:p w14:paraId="718E6D36">
      <w:pPr>
        <w:pStyle w:val="26"/>
        <w:numPr>
          <w:ilvl w:val="0"/>
          <w:numId w:val="1"/>
        </w:numPr>
        <w:tabs>
          <w:tab w:val="left" w:pos="720"/>
        </w:tabs>
        <w:overflowPunct w:val="0"/>
        <w:autoSpaceDE w:val="0"/>
        <w:ind w:hanging="720"/>
        <w:jc w:val="both"/>
        <w:outlineLvl w:val="1"/>
        <w:rPr>
          <w:rFonts w:hint="default" w:ascii="Tahoma" w:hAnsi="Tahoma" w:cs="Tahoma"/>
          <w:b/>
          <w:sz w:val="24"/>
          <w:szCs w:val="24"/>
          <w:lang w:val="ro-RO"/>
        </w:rPr>
      </w:pPr>
      <w:r>
        <w:rPr>
          <w:rFonts w:hint="default" w:ascii="Tahoma" w:hAnsi="Tahoma" w:cs="Tahoma"/>
          <w:b/>
          <w:sz w:val="24"/>
          <w:szCs w:val="24"/>
          <w:lang w:val="ro-RO"/>
        </w:rPr>
        <w:t xml:space="preserve">Obiectul </w:t>
      </w:r>
      <w:r>
        <w:rPr>
          <w:rFonts w:hint="default" w:ascii="Tahoma" w:hAnsi="Tahoma" w:cs="Tahoma"/>
          <w:b/>
          <w:i/>
          <w:sz w:val="24"/>
          <w:szCs w:val="24"/>
          <w:lang w:val="ro-RO"/>
        </w:rPr>
        <w:t>Contractului</w:t>
      </w:r>
      <w:bookmarkEnd w:id="51"/>
    </w:p>
    <w:p w14:paraId="230E5364">
      <w:pPr>
        <w:shd w:val="clear" w:color="auto" w:fill="FFFFFF"/>
        <w:spacing w:after="0" w:line="240" w:lineRule="auto"/>
        <w:ind w:left="720"/>
        <w:jc w:val="both"/>
        <w:rPr>
          <w:rFonts w:hint="default" w:ascii="Tahoma" w:hAnsi="Tahoma" w:cs="Tahoma"/>
          <w:sz w:val="24"/>
          <w:szCs w:val="24"/>
        </w:rPr>
      </w:pPr>
      <w:r>
        <w:rPr>
          <w:rFonts w:hint="default" w:ascii="Tahoma" w:hAnsi="Tahoma" w:cs="Tahoma"/>
          <w:sz w:val="24"/>
          <w:szCs w:val="24"/>
        </w:rPr>
        <w:t xml:space="preserve">Obiectul prezentului Contract îl reprezintă achiziția </w:t>
      </w:r>
      <w:r>
        <w:rPr>
          <w:rFonts w:hint="default" w:ascii="Tahoma" w:hAnsi="Tahoma" w:cs="Tahoma"/>
          <w:b w:val="0"/>
          <w:bCs/>
          <w:color w:val="000000" w:themeColor="text1"/>
          <w:sz w:val="24"/>
          <w:szCs w:val="24"/>
          <w:highlight w:val="none"/>
          <w:lang w:val="ro-RO"/>
          <w14:textFill>
            <w14:solidFill>
              <w14:schemeClr w14:val="tx1"/>
            </w14:solidFill>
          </w14:textFill>
        </w:rPr>
        <w:t>Suportului pentru activitățile logopedice digitale</w:t>
      </w:r>
      <w:r>
        <w:rPr>
          <w:rFonts w:hint="default" w:ascii="Tahoma" w:hAnsi="Tahoma" w:cs="Tahoma"/>
          <w:b w:val="0"/>
          <w:bCs/>
          <w:sz w:val="24"/>
          <w:szCs w:val="24"/>
        </w:rPr>
        <w:t xml:space="preserve"> necesar pentru modernizarea Laboratorului de psihologie clinică în contextul </w:t>
      </w:r>
      <w:r>
        <w:rPr>
          <w:rFonts w:hint="default" w:ascii="Tahoma" w:hAnsi="Tahoma" w:cs="Tahoma"/>
          <w:sz w:val="24"/>
          <w:szCs w:val="24"/>
        </w:rPr>
        <w:t xml:space="preserve">implementării proiectului „DigiUAS – transformarea digitala a universitatii”,  cofinanțat în cadrul Componentei C-15 din PNRR, în conformitate cu prevederile din prezentul Contract, cu dispozițiile legale, aprobările și standardele tehnice, profesionale și de calitate în vigoare și conform cerințelor din documentația de achiziție și Oferta acceptată, precum și cu celelalte anexe ale </w:t>
      </w:r>
      <w:r>
        <w:rPr>
          <w:rFonts w:hint="default" w:ascii="Tahoma" w:hAnsi="Tahoma" w:cs="Tahoma"/>
          <w:i/>
          <w:sz w:val="24"/>
          <w:szCs w:val="24"/>
        </w:rPr>
        <w:t>Contractului</w:t>
      </w:r>
      <w:r>
        <w:rPr>
          <w:rFonts w:hint="default" w:ascii="Tahoma" w:hAnsi="Tahoma" w:cs="Tahoma"/>
          <w:sz w:val="24"/>
          <w:szCs w:val="24"/>
        </w:rPr>
        <w:t>.</w:t>
      </w:r>
    </w:p>
    <w:p w14:paraId="77A1E689">
      <w:pPr>
        <w:shd w:val="clear" w:color="auto" w:fill="FFFFFF"/>
        <w:spacing w:after="0" w:line="240" w:lineRule="auto"/>
        <w:jc w:val="both"/>
        <w:rPr>
          <w:rFonts w:ascii="Trebuchet MS" w:hAnsi="Trebuchet MS" w:cs="Calibri"/>
          <w:sz w:val="24"/>
        </w:rPr>
      </w:pPr>
    </w:p>
    <w:p w14:paraId="1916135A">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bookmarkStart w:id="52" w:name="_Toc475519925"/>
      <w:r>
        <w:rPr>
          <w:rFonts w:ascii="Trebuchet MS" w:hAnsi="Trebuchet MS" w:cs="Calibri"/>
          <w:b/>
          <w:szCs w:val="24"/>
          <w:lang w:val="ro-RO"/>
        </w:rPr>
        <w:t>Prețul Contractului</w:t>
      </w:r>
      <w:bookmarkEnd w:id="52"/>
    </w:p>
    <w:p w14:paraId="2870CFB6">
      <w:pPr>
        <w:spacing w:after="0" w:line="240" w:lineRule="auto"/>
        <w:ind w:left="720" w:hanging="720"/>
        <w:jc w:val="both"/>
        <w:rPr>
          <w:rFonts w:ascii="Trebuchet MS" w:hAnsi="Trebuchet MS" w:cs="Calibri"/>
          <w:sz w:val="24"/>
        </w:rPr>
      </w:pPr>
      <w:r>
        <w:rPr>
          <w:rFonts w:ascii="Trebuchet MS" w:hAnsi="Trebuchet MS" w:cs="Calibri"/>
          <w:b/>
          <w:sz w:val="24"/>
        </w:rPr>
        <w:tab/>
      </w:r>
      <w:r>
        <w:rPr>
          <w:rFonts w:ascii="Trebuchet MS" w:hAnsi="Trebuchet MS" w:cs="Calibri"/>
          <w:i/>
          <w:sz w:val="24"/>
        </w:rPr>
        <w:t>Achizitorul</w:t>
      </w:r>
      <w:r>
        <w:rPr>
          <w:rFonts w:ascii="Trebuchet MS" w:hAnsi="Trebuchet MS" w:cs="Calibri"/>
          <w:sz w:val="24"/>
        </w:rPr>
        <w:t xml:space="preserve"> se obligă să plătească </w:t>
      </w:r>
      <w:r>
        <w:rPr>
          <w:rFonts w:hint="default" w:ascii="Trebuchet MS" w:hAnsi="Trebuchet MS" w:cs="Calibri"/>
          <w:sz w:val="24"/>
          <w:lang w:val="ro-RO"/>
        </w:rPr>
        <w:t xml:space="preserve">Furnizorului </w:t>
      </w:r>
      <w:r>
        <w:rPr>
          <w:rFonts w:ascii="Trebuchet MS" w:hAnsi="Trebuchet MS" w:cs="Calibri"/>
          <w:i/>
          <w:sz w:val="24"/>
        </w:rPr>
        <w:t>Prețul</w:t>
      </w:r>
      <w:r>
        <w:rPr>
          <w:rFonts w:ascii="Trebuchet MS" w:hAnsi="Trebuchet MS" w:cs="Calibri"/>
          <w:sz w:val="24"/>
        </w:rPr>
        <w:t xml:space="preserve"> total convenit prin prezentul </w:t>
      </w:r>
      <w:r>
        <w:rPr>
          <w:rFonts w:ascii="Trebuchet MS" w:hAnsi="Trebuchet MS" w:cs="Calibri"/>
          <w:i/>
          <w:sz w:val="24"/>
        </w:rPr>
        <w:t>Contract</w:t>
      </w:r>
      <w:r>
        <w:rPr>
          <w:rFonts w:ascii="Trebuchet MS" w:hAnsi="Trebuchet MS" w:cs="Calibri"/>
          <w:sz w:val="24"/>
        </w:rPr>
        <w:t xml:space="preserve"> pentru achiziția </w:t>
      </w:r>
      <w:r>
        <w:rPr>
          <w:rFonts w:hint="default" w:ascii="Tahoma" w:hAnsi="Tahoma" w:cs="Tahoma"/>
          <w:b w:val="0"/>
          <w:bCs/>
          <w:color w:val="000000" w:themeColor="text1"/>
          <w:sz w:val="24"/>
          <w:szCs w:val="24"/>
          <w:highlight w:val="none"/>
          <w:lang w:val="ro-RO"/>
          <w14:textFill>
            <w14:solidFill>
              <w14:schemeClr w14:val="tx1"/>
            </w14:solidFill>
          </w14:textFill>
        </w:rPr>
        <w:t xml:space="preserve">Suportului pentru activitățile logopedice digitale, </w:t>
      </w:r>
      <w:r>
        <w:rPr>
          <w:rFonts w:ascii="Trebuchet MS" w:hAnsi="Trebuchet MS" w:cs="Calibri"/>
          <w:sz w:val="24"/>
        </w:rPr>
        <w:t xml:space="preserve">necesar în contextul proiectului „DigiUAS – transformarea digitala a universitatii”. </w:t>
      </w:r>
    </w:p>
    <w:p w14:paraId="7EF127A7">
      <w:pPr>
        <w:spacing w:after="0" w:line="240" w:lineRule="auto"/>
        <w:ind w:left="720" w:hanging="11"/>
        <w:jc w:val="both"/>
        <w:rPr>
          <w:rFonts w:ascii="Trebuchet MS" w:hAnsi="Trebuchet MS" w:cs="Calibri"/>
          <w:sz w:val="24"/>
        </w:rPr>
      </w:pPr>
      <w:r>
        <w:rPr>
          <w:rFonts w:ascii="Trebuchet MS" w:hAnsi="Trebuchet MS" w:cs="Calibri"/>
          <w:sz w:val="24"/>
        </w:rPr>
        <w:t xml:space="preserve">Prețul serviciilor ce fac obiectul prezentului </w:t>
      </w:r>
      <w:r>
        <w:rPr>
          <w:rFonts w:ascii="Trebuchet MS" w:hAnsi="Trebuchet MS" w:cs="Calibri"/>
          <w:i/>
          <w:sz w:val="24"/>
        </w:rPr>
        <w:t>Contract</w:t>
      </w:r>
      <w:r>
        <w:rPr>
          <w:rFonts w:ascii="Trebuchet MS" w:hAnsi="Trebuchet MS" w:cs="Calibri"/>
          <w:spacing w:val="-3"/>
          <w:sz w:val="24"/>
        </w:rPr>
        <w:t xml:space="preserve"> este  în </w:t>
      </w:r>
      <w:r>
        <w:rPr>
          <w:rFonts w:ascii="Trebuchet MS" w:hAnsi="Trebuchet MS" w:cs="Calibri"/>
          <w:sz w:val="24"/>
        </w:rPr>
        <w:t xml:space="preserve">sumă de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valoarea în cifre</w:t>
      </w:r>
      <w:r>
        <w:rPr>
          <w:rFonts w:ascii="Trebuchet MS" w:hAnsi="Trebuchet MS" w:eastAsia="Arial Unicode MS" w:cs="Calibri"/>
          <w:i/>
          <w:sz w:val="24"/>
          <w:shd w:val="clear" w:color="auto" w:fill="D8D8D8" w:themeFill="background1" w:themeFillShade="D9"/>
        </w:rPr>
        <w:t>] [</w:t>
      </w:r>
      <w:r>
        <w:rPr>
          <w:rFonts w:ascii="Trebuchet MS" w:hAnsi="Trebuchet MS" w:eastAsia="Arial Unicode MS" w:cs="Calibri"/>
          <w:b/>
          <w:i/>
          <w:sz w:val="24"/>
          <w:shd w:val="clear" w:color="auto" w:fill="D8D8D8" w:themeFill="background1" w:themeFillShade="D9"/>
        </w:rPr>
        <w:t>moneda</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r>
        <w:rPr>
          <w:rFonts w:ascii="Trebuchet MS" w:hAnsi="Trebuchet MS" w:eastAsia="Arial Unicode MS" w:cs="Calibri"/>
          <w:i/>
          <w:sz w:val="24"/>
          <w:shd w:val="clear" w:color="auto" w:fill="D8D8D8" w:themeFill="background1" w:themeFillShade="D9"/>
        </w:rPr>
        <w:t>[valoarea în litere][moneda]</w:t>
      </w:r>
      <w:r>
        <w:rPr>
          <w:rFonts w:ascii="Trebuchet MS" w:hAnsi="Trebuchet MS" w:eastAsia="Arial Unicode MS" w:cs="Calibri"/>
          <w:sz w:val="24"/>
          <w:shd w:val="clear" w:color="auto" w:fill="FFFFFF" w:themeFill="background1"/>
        </w:rPr>
        <w:t>)</w:t>
      </w:r>
      <w:r>
        <w:rPr>
          <w:rFonts w:ascii="Trebuchet MS" w:hAnsi="Trebuchet MS" w:cs="Calibri"/>
          <w:sz w:val="24"/>
          <w:shd w:val="clear" w:color="auto" w:fill="FFFFFF" w:themeFill="background1"/>
        </w:rPr>
        <w:t>,</w:t>
      </w:r>
      <w:r>
        <w:rPr>
          <w:rFonts w:ascii="Trebuchet MS" w:hAnsi="Trebuchet MS" w:cs="Calibri"/>
          <w:sz w:val="24"/>
        </w:rPr>
        <w:t xml:space="preserve"> la care se adaugă TVA </w:t>
      </w:r>
      <w:r>
        <w:rPr>
          <w:rFonts w:ascii="Trebuchet MS" w:hAnsi="Trebuchet MS" w:cs="Calibri"/>
          <w:spacing w:val="-3"/>
          <w:sz w:val="24"/>
        </w:rPr>
        <w:t xml:space="preserve">în valoare de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valoarea în cifre</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i/>
          <w:sz w:val="24"/>
          <w:shd w:val="clear" w:color="auto" w:fill="D3D3D3"/>
        </w:rPr>
        <w:t xml:space="preserve">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moneda</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r>
        <w:rPr>
          <w:rFonts w:ascii="Trebuchet MS" w:hAnsi="Trebuchet MS" w:eastAsia="Arial Unicode MS" w:cs="Calibri"/>
          <w:i/>
          <w:sz w:val="24"/>
          <w:shd w:val="clear" w:color="auto" w:fill="D8D8D8" w:themeFill="background1" w:themeFillShade="D9"/>
        </w:rPr>
        <w:t>[valoarea în litere][moneda]</w:t>
      </w:r>
      <w:r>
        <w:rPr>
          <w:rFonts w:ascii="Trebuchet MS" w:hAnsi="Trebuchet MS" w:eastAsia="Arial Unicode MS" w:cs="Calibri"/>
          <w:sz w:val="24"/>
        </w:rPr>
        <w:t>)</w:t>
      </w:r>
      <w:r>
        <w:rPr>
          <w:rFonts w:ascii="Trebuchet MS" w:hAnsi="Trebuchet MS" w:cs="Calibri"/>
          <w:sz w:val="24"/>
        </w:rPr>
        <w:t xml:space="preserve">, conform prevederilor legale legale  </w:t>
      </w:r>
    </w:p>
    <w:p w14:paraId="69923A84">
      <w:pPr>
        <w:tabs>
          <w:tab w:val="left" w:pos="720"/>
        </w:tabs>
        <w:spacing w:after="0" w:line="240" w:lineRule="auto"/>
        <w:ind w:left="720" w:hanging="720"/>
        <w:jc w:val="both"/>
        <w:rPr>
          <w:rFonts w:ascii="Trebuchet MS" w:hAnsi="Trebuchet MS" w:cs="Calibri"/>
          <w:sz w:val="24"/>
        </w:rPr>
      </w:pPr>
      <w:r>
        <w:rPr>
          <w:rFonts w:ascii="Trebuchet MS" w:hAnsi="Trebuchet MS" w:cs="Calibri"/>
          <w:b/>
          <w:sz w:val="24"/>
        </w:rPr>
        <w:tab/>
      </w:r>
      <w:r>
        <w:rPr>
          <w:rFonts w:ascii="Trebuchet MS" w:hAnsi="Trebuchet MS" w:cs="Calibri"/>
          <w:i/>
          <w:sz w:val="24"/>
        </w:rPr>
        <w:t>Prețul Contractului</w:t>
      </w:r>
      <w:r>
        <w:rPr>
          <w:rFonts w:ascii="Trebuchet MS" w:hAnsi="Trebuchet MS" w:cs="Calibri"/>
          <w:sz w:val="24"/>
        </w:rPr>
        <w:t xml:space="preserve"> este ferm și nu se ajustează.</w:t>
      </w:r>
    </w:p>
    <w:p w14:paraId="38CEBFCB">
      <w:pPr>
        <w:tabs>
          <w:tab w:val="left" w:pos="720"/>
        </w:tabs>
        <w:spacing w:after="0" w:line="240" w:lineRule="auto"/>
        <w:ind w:left="720" w:hanging="720"/>
        <w:jc w:val="both"/>
        <w:rPr>
          <w:rFonts w:ascii="Trebuchet MS" w:hAnsi="Trebuchet MS" w:cs="Calibri"/>
          <w:iCs/>
          <w:sz w:val="24"/>
        </w:rPr>
      </w:pPr>
      <w:r>
        <w:rPr>
          <w:rFonts w:ascii="Trebuchet MS" w:hAnsi="Trebuchet MS" w:cs="Calibri"/>
          <w:iCs/>
          <w:sz w:val="24"/>
        </w:rPr>
        <w:t xml:space="preserve">          Plata pretului se va face într-o singură tranșă, în baza facturii emise de </w:t>
      </w:r>
      <w:r>
        <w:rPr>
          <w:rFonts w:hint="default" w:ascii="Trebuchet MS" w:hAnsi="Trebuchet MS" w:cs="Calibri"/>
          <w:iCs/>
          <w:sz w:val="24"/>
          <w:lang w:val="ro-RO"/>
        </w:rPr>
        <w:t>Furnizor</w:t>
      </w:r>
      <w:r>
        <w:rPr>
          <w:rFonts w:ascii="Trebuchet MS" w:hAnsi="Trebuchet MS" w:cs="Calibri"/>
          <w:iCs/>
          <w:sz w:val="24"/>
        </w:rPr>
        <w:t xml:space="preserve"> în acest scop și este condiționată de emiterea  Procesului Verbal de receptie si acceptanta, ulterior </w:t>
      </w:r>
      <w:r>
        <w:rPr>
          <w:rFonts w:hint="default" w:ascii="Trebuchet MS" w:hAnsi="Trebuchet MS" w:cs="Calibri"/>
          <w:iCs/>
          <w:sz w:val="24"/>
          <w:lang w:val="ro-RO"/>
        </w:rPr>
        <w:t xml:space="preserve">livrării </w:t>
      </w:r>
      <w:r>
        <w:rPr>
          <w:rFonts w:hint="default" w:ascii="Tahoma" w:hAnsi="Tahoma" w:cs="Tahoma"/>
          <w:b w:val="0"/>
          <w:bCs/>
          <w:color w:val="000000" w:themeColor="text1"/>
          <w:sz w:val="24"/>
          <w:szCs w:val="24"/>
          <w:highlight w:val="none"/>
          <w:lang w:val="ro-RO"/>
          <w14:textFill>
            <w14:solidFill>
              <w14:schemeClr w14:val="tx1"/>
            </w14:solidFill>
          </w14:textFill>
        </w:rPr>
        <w:t>Suportului pentru activitățile logopedice digitale</w:t>
      </w:r>
      <w:r>
        <w:rPr>
          <w:rFonts w:ascii="Trebuchet MS" w:hAnsi="Trebuchet MS" w:cs="Calibri"/>
          <w:iCs/>
          <w:sz w:val="24"/>
        </w:rPr>
        <w:t>.</w:t>
      </w:r>
    </w:p>
    <w:p w14:paraId="2242AD41">
      <w:pPr>
        <w:tabs>
          <w:tab w:val="left" w:pos="720"/>
        </w:tabs>
        <w:spacing w:after="0" w:line="240" w:lineRule="auto"/>
        <w:ind w:left="720" w:hanging="720"/>
        <w:jc w:val="both"/>
        <w:rPr>
          <w:rFonts w:ascii="Trebuchet MS" w:hAnsi="Trebuchet MS" w:cs="Calibri"/>
          <w:iCs/>
          <w:sz w:val="24"/>
        </w:rPr>
      </w:pPr>
    </w:p>
    <w:p w14:paraId="3B45C48A">
      <w:pPr>
        <w:tabs>
          <w:tab w:val="left" w:pos="720"/>
        </w:tabs>
        <w:spacing w:after="0" w:line="240" w:lineRule="auto"/>
        <w:ind w:left="720" w:hanging="720"/>
        <w:jc w:val="both"/>
        <w:rPr>
          <w:rFonts w:ascii="Trebuchet MS" w:hAnsi="Trebuchet MS" w:cs="Calibri"/>
          <w:iCs/>
          <w:sz w:val="24"/>
        </w:rPr>
      </w:pPr>
    </w:p>
    <w:p w14:paraId="66512B75">
      <w:pPr>
        <w:tabs>
          <w:tab w:val="left" w:pos="851"/>
        </w:tabs>
        <w:spacing w:after="0" w:line="240" w:lineRule="auto"/>
        <w:jc w:val="both"/>
        <w:rPr>
          <w:rFonts w:ascii="Trebuchet MS" w:hAnsi="Trebuchet MS" w:cs="Calibri"/>
          <w:sz w:val="24"/>
          <w:lang w:val="it-IT"/>
        </w:rPr>
      </w:pPr>
    </w:p>
    <w:p w14:paraId="1CE05133">
      <w:pPr>
        <w:tabs>
          <w:tab w:val="left" w:pos="851"/>
        </w:tabs>
        <w:spacing w:after="0" w:line="240" w:lineRule="auto"/>
        <w:jc w:val="both"/>
        <w:rPr>
          <w:rFonts w:ascii="Trebuchet MS" w:hAnsi="Trebuchet MS" w:cs="Calibri"/>
          <w:sz w:val="24"/>
          <w:lang w:val="it-IT"/>
        </w:rPr>
      </w:pPr>
    </w:p>
    <w:p w14:paraId="52FD1DAA">
      <w:pPr>
        <w:pStyle w:val="26"/>
        <w:numPr>
          <w:ilvl w:val="0"/>
          <w:numId w:val="1"/>
        </w:numPr>
        <w:tabs>
          <w:tab w:val="left" w:pos="720"/>
        </w:tabs>
        <w:overflowPunct w:val="0"/>
        <w:autoSpaceDE w:val="0"/>
        <w:ind w:hanging="153"/>
        <w:jc w:val="both"/>
        <w:outlineLvl w:val="1"/>
        <w:rPr>
          <w:rFonts w:ascii="Trebuchet MS" w:hAnsi="Trebuchet MS" w:cs="Calibri"/>
          <w:b/>
          <w:szCs w:val="24"/>
          <w:lang w:val="ro-RO"/>
        </w:rPr>
      </w:pPr>
      <w:bookmarkStart w:id="53" w:name="_Toc475519926"/>
      <w:r>
        <w:rPr>
          <w:rFonts w:ascii="Trebuchet MS" w:hAnsi="Trebuchet MS" w:cs="Calibri"/>
          <w:b/>
          <w:szCs w:val="24"/>
          <w:lang w:val="ro-RO"/>
        </w:rPr>
        <w:t>Durata Contractului</w:t>
      </w:r>
      <w:bookmarkEnd w:id="53"/>
    </w:p>
    <w:p w14:paraId="5518EDA3">
      <w:pPr>
        <w:spacing w:after="0"/>
        <w:ind w:left="440" w:leftChars="200" w:firstLine="0" w:firstLineChars="0"/>
        <w:jc w:val="both"/>
        <w:rPr>
          <w:rFonts w:ascii="Trebuchet MS" w:hAnsi="Trebuchet MS"/>
          <w:sz w:val="24"/>
          <w:szCs w:val="24"/>
          <w:highlight w:val="none"/>
        </w:rPr>
      </w:pPr>
      <w:r>
        <w:rPr>
          <w:rFonts w:ascii="Trebuchet MS" w:hAnsi="Trebuchet MS" w:cs="Calibri"/>
          <w:sz w:val="24"/>
          <w:szCs w:val="24"/>
          <w:lang w:val="ro-RO"/>
        </w:rPr>
        <w:t xml:space="preserve">Durata prezentului </w:t>
      </w:r>
      <w:r>
        <w:rPr>
          <w:rFonts w:ascii="Trebuchet MS" w:hAnsi="Trebuchet MS" w:cs="Calibri"/>
          <w:i/>
          <w:sz w:val="24"/>
          <w:szCs w:val="24"/>
          <w:lang w:val="ro-RO"/>
        </w:rPr>
        <w:t>Contract</w:t>
      </w:r>
      <w:r>
        <w:rPr>
          <w:rFonts w:ascii="Trebuchet MS" w:hAnsi="Trebuchet MS" w:cs="Calibri"/>
          <w:sz w:val="24"/>
          <w:szCs w:val="24"/>
          <w:lang w:val="ro-RO"/>
        </w:rPr>
        <w:t xml:space="preserve"> este de </w:t>
      </w:r>
      <w:r>
        <w:rPr>
          <w:rFonts w:ascii="Trebuchet MS" w:hAnsi="Trebuchet MS" w:cs="Calibri"/>
          <w:b/>
          <w:bCs/>
          <w:sz w:val="24"/>
          <w:szCs w:val="24"/>
          <w:lang w:val="ro-RO"/>
        </w:rPr>
        <w:t>1</w:t>
      </w:r>
      <w:r>
        <w:rPr>
          <w:rFonts w:hint="default" w:ascii="Trebuchet MS" w:hAnsi="Trebuchet MS" w:cs="Calibri"/>
          <w:b/>
          <w:bCs/>
          <w:sz w:val="24"/>
          <w:szCs w:val="24"/>
          <w:lang w:val="ro-RO"/>
        </w:rPr>
        <w:t>2</w:t>
      </w:r>
      <w:r>
        <w:rPr>
          <w:rFonts w:ascii="Trebuchet MS" w:hAnsi="Trebuchet MS" w:cs="Calibri"/>
          <w:sz w:val="24"/>
          <w:szCs w:val="24"/>
          <w:lang w:val="ro-RO"/>
        </w:rPr>
        <w:t xml:space="preserve"> </w:t>
      </w:r>
      <w:r>
        <w:rPr>
          <w:rFonts w:ascii="Trebuchet MS" w:hAnsi="Trebuchet MS" w:cs="Calibri"/>
          <w:b/>
          <w:sz w:val="24"/>
          <w:szCs w:val="24"/>
          <w:lang w:val="ro-RO"/>
        </w:rPr>
        <w:t>luni</w:t>
      </w:r>
      <w:r>
        <w:rPr>
          <w:rFonts w:ascii="Trebuchet MS" w:hAnsi="Trebuchet MS" w:cs="Calibri"/>
          <w:sz w:val="24"/>
          <w:szCs w:val="24"/>
          <w:lang w:val="ro-RO"/>
        </w:rPr>
        <w:t xml:space="preserve"> începând de la data intrării în vigoare a prezentului </w:t>
      </w:r>
      <w:r>
        <w:rPr>
          <w:rFonts w:ascii="Trebuchet MS" w:hAnsi="Trebuchet MS" w:cs="Calibri"/>
          <w:i/>
          <w:sz w:val="24"/>
          <w:szCs w:val="24"/>
          <w:lang w:val="ro-RO"/>
        </w:rPr>
        <w:t>Contract</w:t>
      </w:r>
      <w:r>
        <w:rPr>
          <w:rFonts w:ascii="Trebuchet MS" w:hAnsi="Trebuchet MS" w:cs="Calibri"/>
          <w:sz w:val="24"/>
          <w:szCs w:val="24"/>
          <w:lang w:val="ro-RO"/>
        </w:rPr>
        <w:t xml:space="preserve">, respectiv din data </w:t>
      </w:r>
      <w:r>
        <w:rPr>
          <w:rFonts w:ascii="Trebuchet MS" w:hAnsi="Trebuchet MS" w:eastAsia="Arial Unicode MS" w:cs="Calibri"/>
          <w:i/>
          <w:sz w:val="24"/>
          <w:szCs w:val="24"/>
          <w:shd w:val="clear" w:color="auto" w:fill="D8D8D8" w:themeFill="background1" w:themeFillShade="D9"/>
          <w:lang w:val="ro-RO"/>
        </w:rPr>
        <w:t>[</w:t>
      </w:r>
      <w:r>
        <w:rPr>
          <w:rFonts w:ascii="Trebuchet MS" w:hAnsi="Trebuchet MS" w:eastAsia="Arial Unicode MS" w:cs="Calibri"/>
          <w:b/>
          <w:i/>
          <w:sz w:val="24"/>
          <w:szCs w:val="24"/>
          <w:shd w:val="clear" w:color="auto" w:fill="D8D8D8" w:themeFill="background1" w:themeFillShade="D9"/>
          <w:lang w:val="ro-RO"/>
        </w:rPr>
        <w:t>data intrării în vigoare a Contractului</w:t>
      </w:r>
      <w:r>
        <w:rPr>
          <w:rFonts w:ascii="Trebuchet MS" w:hAnsi="Trebuchet MS" w:eastAsia="Arial Unicode MS" w:cs="Calibri"/>
          <w:i/>
          <w:sz w:val="24"/>
          <w:szCs w:val="24"/>
          <w:shd w:val="clear" w:color="auto" w:fill="D8D8D8" w:themeFill="background1" w:themeFillShade="D9"/>
          <w:lang w:val="ro-RO"/>
        </w:rPr>
        <w:t>]</w:t>
      </w:r>
      <w:r>
        <w:rPr>
          <w:rFonts w:ascii="Trebuchet MS" w:hAnsi="Trebuchet MS" w:eastAsia="Arial Unicode MS" w:cs="Calibri"/>
          <w:i/>
          <w:sz w:val="24"/>
          <w:szCs w:val="24"/>
          <w:lang w:val="ro-RO"/>
        </w:rPr>
        <w:t xml:space="preserve"> </w:t>
      </w:r>
      <w:r>
        <w:rPr>
          <w:rFonts w:ascii="Trebuchet MS" w:hAnsi="Trebuchet MS" w:cs="Calibri"/>
          <w:sz w:val="24"/>
          <w:szCs w:val="24"/>
          <w:lang w:val="ro-RO"/>
        </w:rPr>
        <w:t xml:space="preserve">până pe data </w:t>
      </w:r>
      <w:r>
        <w:rPr>
          <w:rFonts w:ascii="Trebuchet MS" w:hAnsi="Trebuchet MS" w:eastAsia="Arial Unicode MS" w:cs="Calibri"/>
          <w:i/>
          <w:sz w:val="24"/>
          <w:szCs w:val="24"/>
          <w:shd w:val="clear" w:color="auto" w:fill="D8D8D8" w:themeFill="background1" w:themeFillShade="D9"/>
          <w:lang w:val="ro-RO"/>
        </w:rPr>
        <w:t>[</w:t>
      </w:r>
      <w:r>
        <w:rPr>
          <w:rFonts w:ascii="Trebuchet MS" w:hAnsi="Trebuchet MS" w:eastAsia="Arial Unicode MS" w:cs="Calibri"/>
          <w:b/>
          <w:i/>
          <w:sz w:val="24"/>
          <w:szCs w:val="24"/>
          <w:shd w:val="clear" w:color="auto" w:fill="D8D8D8" w:themeFill="background1" w:themeFillShade="D9"/>
          <w:lang w:val="ro-RO"/>
        </w:rPr>
        <w:t>data încetării Contractului</w:t>
      </w:r>
      <w:r>
        <w:rPr>
          <w:rFonts w:ascii="Trebuchet MS" w:hAnsi="Trebuchet MS" w:eastAsia="Arial Unicode MS" w:cs="Calibri"/>
          <w:i/>
          <w:sz w:val="24"/>
          <w:szCs w:val="24"/>
          <w:shd w:val="clear" w:color="auto" w:fill="D8D8D8" w:themeFill="background1" w:themeFillShade="D9"/>
          <w:lang w:val="ro-RO"/>
        </w:rPr>
        <w:t>]</w:t>
      </w:r>
      <w:r>
        <w:rPr>
          <w:rFonts w:ascii="Trebuchet MS" w:hAnsi="Trebuchet MS" w:eastAsia="Arial Unicode MS" w:cs="Calibri"/>
          <w:sz w:val="24"/>
          <w:szCs w:val="24"/>
          <w:lang w:val="ro-RO"/>
        </w:rPr>
        <w:t>.</w:t>
      </w:r>
      <w:r>
        <w:rPr>
          <w:rFonts w:ascii="Trebuchet MS" w:hAnsi="Trebuchet MS"/>
          <w:sz w:val="24"/>
          <w:szCs w:val="24"/>
          <w:highlight w:val="none"/>
        </w:rPr>
        <w:t xml:space="preserve">Prezentul contract produce efecte juridice până la îndeplinirea tuturor obligatiilor ce revin părților potrivit acestuia. </w:t>
      </w:r>
    </w:p>
    <w:p w14:paraId="38616EF7">
      <w:pPr>
        <w:spacing w:after="0"/>
        <w:rPr>
          <w:rFonts w:ascii="Trebuchet MS" w:hAnsi="Trebuchet MS"/>
          <w:sz w:val="24"/>
          <w:highlight w:val="none"/>
        </w:rPr>
      </w:pPr>
    </w:p>
    <w:p w14:paraId="0CEAD106">
      <w:pPr>
        <w:pStyle w:val="26"/>
        <w:numPr>
          <w:ilvl w:val="0"/>
          <w:numId w:val="1"/>
        </w:numPr>
        <w:tabs>
          <w:tab w:val="left" w:pos="720"/>
          <w:tab w:val="left" w:pos="1134"/>
        </w:tabs>
        <w:overflowPunct w:val="0"/>
        <w:autoSpaceDE w:val="0"/>
        <w:ind w:hanging="294"/>
        <w:jc w:val="both"/>
        <w:outlineLvl w:val="1"/>
        <w:rPr>
          <w:rFonts w:ascii="Trebuchet MS" w:hAnsi="Trebuchet MS" w:cs="Calibri"/>
          <w:b/>
          <w:szCs w:val="24"/>
          <w:lang w:val="ro-RO"/>
        </w:rPr>
      </w:pPr>
      <w:bookmarkStart w:id="54" w:name="_Toc475519927"/>
      <w:r>
        <w:rPr>
          <w:rFonts w:ascii="Trebuchet MS" w:hAnsi="Trebuchet MS" w:cs="Calibri"/>
          <w:b/>
          <w:szCs w:val="24"/>
          <w:lang w:val="ro-RO"/>
        </w:rPr>
        <w:t>Documentele Contractului</w:t>
      </w:r>
      <w:bookmarkEnd w:id="54"/>
    </w:p>
    <w:p w14:paraId="27619E1C">
      <w:pPr>
        <w:tabs>
          <w:tab w:val="left" w:pos="720"/>
        </w:tabs>
        <w:autoSpaceDE w:val="0"/>
        <w:spacing w:after="0" w:line="240" w:lineRule="auto"/>
        <w:ind w:left="720"/>
        <w:jc w:val="both"/>
        <w:rPr>
          <w:rFonts w:ascii="Trebuchet MS" w:hAnsi="Trebuchet MS" w:cs="Calibri"/>
          <w:sz w:val="24"/>
        </w:rPr>
      </w:pPr>
      <w:r>
        <w:rPr>
          <w:rFonts w:ascii="Trebuchet MS" w:hAnsi="Trebuchet MS" w:cs="Calibri"/>
          <w:sz w:val="24"/>
        </w:rPr>
        <w:t xml:space="preserve">Documentele prezentului </w:t>
      </w:r>
      <w:r>
        <w:rPr>
          <w:rFonts w:ascii="Trebuchet MS" w:hAnsi="Trebuchet MS" w:cs="Calibri"/>
          <w:i/>
          <w:sz w:val="24"/>
        </w:rPr>
        <w:t xml:space="preserve">Contract </w:t>
      </w:r>
      <w:r>
        <w:rPr>
          <w:rFonts w:ascii="Trebuchet MS" w:hAnsi="Trebuchet MS" w:cs="Calibri"/>
          <w:sz w:val="24"/>
        </w:rPr>
        <w:t xml:space="preserve">se completează și se explicitează reciproc, sunt parte integrantă din </w:t>
      </w:r>
      <w:r>
        <w:rPr>
          <w:rFonts w:ascii="Trebuchet MS" w:hAnsi="Trebuchet MS" w:cs="Calibri"/>
          <w:i/>
          <w:sz w:val="24"/>
        </w:rPr>
        <w:t>Contract</w:t>
      </w:r>
      <w:r>
        <w:rPr>
          <w:rFonts w:ascii="Trebuchet MS" w:hAnsi="Trebuchet MS" w:cs="Calibri"/>
          <w:sz w:val="24"/>
        </w:rPr>
        <w:t xml:space="preserve"> și sunt, în ordinea importanței lor, următoarele:</w:t>
      </w:r>
    </w:p>
    <w:p w14:paraId="66FB6439">
      <w:pPr>
        <w:pStyle w:val="24"/>
        <w:numPr>
          <w:ilvl w:val="0"/>
          <w:numId w:val="3"/>
        </w:numPr>
        <w:suppressAutoHyphens/>
        <w:adjustRightInd/>
        <w:ind w:left="1080"/>
        <w:jc w:val="both"/>
        <w:textAlignment w:val="baseline"/>
        <w:rPr>
          <w:rFonts w:ascii="Trebuchet MS" w:hAnsi="Trebuchet MS" w:cstheme="minorHAnsi"/>
          <w:i/>
          <w:color w:val="auto"/>
        </w:rPr>
      </w:pPr>
      <w:r>
        <w:rPr>
          <w:rFonts w:ascii="Trebuchet MS" w:hAnsi="Trebuchet MS" w:cstheme="minorHAnsi"/>
          <w:color w:val="auto"/>
        </w:rPr>
        <w:t xml:space="preserve">Anexa 1 – </w:t>
      </w:r>
      <w:r>
        <w:rPr>
          <w:rFonts w:ascii="Trebuchet MS" w:hAnsi="Trebuchet MS" w:cstheme="minorHAnsi"/>
          <w:i/>
          <w:iCs/>
        </w:rPr>
        <w:t>Documentația de achiziție</w:t>
      </w:r>
    </w:p>
    <w:p w14:paraId="5540C68F">
      <w:pPr>
        <w:pStyle w:val="24"/>
        <w:numPr>
          <w:ilvl w:val="0"/>
          <w:numId w:val="3"/>
        </w:numPr>
        <w:suppressAutoHyphens/>
        <w:adjustRightInd/>
        <w:ind w:left="1080"/>
        <w:jc w:val="both"/>
        <w:textAlignment w:val="baseline"/>
        <w:rPr>
          <w:rFonts w:ascii="Trebuchet MS" w:hAnsi="Trebuchet MS"/>
          <w:i/>
          <w:color w:val="auto"/>
        </w:rPr>
      </w:pPr>
      <w:r>
        <w:rPr>
          <w:rFonts w:ascii="Trebuchet MS" w:hAnsi="Trebuchet MS"/>
          <w:iCs/>
          <w:color w:val="auto"/>
        </w:rPr>
        <w:t>Anexa 2</w:t>
      </w:r>
      <w:r>
        <w:rPr>
          <w:rFonts w:ascii="Trebuchet MS" w:hAnsi="Trebuchet MS"/>
          <w:i/>
          <w:color w:val="auto"/>
        </w:rPr>
        <w:t xml:space="preserve"> - Oferta acceptată,</w:t>
      </w:r>
    </w:p>
    <w:p w14:paraId="310E2C59">
      <w:pPr>
        <w:shd w:val="clear" w:color="auto" w:fill="FFFFFF" w:themeFill="background1"/>
        <w:spacing w:after="0" w:line="240" w:lineRule="auto"/>
        <w:ind w:left="720"/>
        <w:jc w:val="both"/>
        <w:rPr>
          <w:rFonts w:ascii="Trebuchet MS" w:hAnsi="Trebuchet MS" w:cs="Calibri"/>
          <w:i/>
          <w:sz w:val="24"/>
          <w:shd w:val="clear" w:color="auto" w:fill="C0C0C0"/>
        </w:rPr>
      </w:pPr>
    </w:p>
    <w:p w14:paraId="07C8285A">
      <w:pPr>
        <w:tabs>
          <w:tab w:val="left" w:pos="720"/>
        </w:tabs>
        <w:autoSpaceDE w:val="0"/>
        <w:spacing w:after="0" w:line="240" w:lineRule="auto"/>
        <w:ind w:left="720" w:hanging="720"/>
        <w:jc w:val="both"/>
        <w:rPr>
          <w:rFonts w:ascii="Trebuchet MS" w:hAnsi="Trebuchet MS" w:cs="Calibri"/>
          <w:b/>
          <w:i/>
          <w:sz w:val="24"/>
          <w:shd w:val="clear" w:color="auto" w:fill="C0C0C0"/>
        </w:rPr>
      </w:pPr>
    </w:p>
    <w:p w14:paraId="43A40407">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Obligaţiile principale ale furnizorului</w:t>
      </w:r>
    </w:p>
    <w:p w14:paraId="00EADC98">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Furnizorul se obligă să furnizeze produsele la standardele şi performanţele prezentate în oferta sa, respectand specificatiile prevazute prin caietul de sarcini.</w:t>
      </w:r>
    </w:p>
    <w:p w14:paraId="542AE47E">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Furnizorul se obligă să furnizeze produsele in termenul agreat de la data semnării contractului, în conformitate cu prevederile prezentului contract.</w:t>
      </w:r>
    </w:p>
    <w:p w14:paraId="68F8BA96">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Furnizorul se obligă să despăgubească achizitorul împotriva oricăror:</w:t>
      </w:r>
    </w:p>
    <w:p w14:paraId="28BF972F">
      <w:pPr>
        <w:pStyle w:val="17"/>
        <w:numPr>
          <w:ilvl w:val="1"/>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5AED983">
      <w:pPr>
        <w:pStyle w:val="17"/>
        <w:numPr>
          <w:ilvl w:val="1"/>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daune-interese, costuri, taxe şi cheltuieli de orice natură, aferente, cu excepţia situaţiei în care o astfel de încălcare rezultă din respectarea specificațiilor tehnice întocmite de către achizitor.</w:t>
      </w:r>
    </w:p>
    <w:p w14:paraId="2AE3335E">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Furnizorul se obligă să transmită factura fiscală pentru bunurile livrate în conformitate cu prezentul contract.</w:t>
      </w:r>
    </w:p>
    <w:p w14:paraId="65B6C715">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Furnizorul are obligaţia de a asigura complet produsele furnizate prin contract împotriva pierderii sau deteriorării neprevăzute la fabricare, transport, depozitare şi livrare.</w:t>
      </w:r>
    </w:p>
    <w:p w14:paraId="6A0E767E">
      <w:pPr>
        <w:pStyle w:val="17"/>
        <w:numPr>
          <w:ilvl w:val="0"/>
          <w:numId w:val="4"/>
        </w:numPr>
        <w:tabs>
          <w:tab w:val="left" w:pos="660"/>
          <w:tab w:val="left" w:pos="1080"/>
        </w:tabs>
        <w:suppressAutoHyphens/>
        <w:autoSpaceDE w:val="0"/>
        <w:autoSpaceDN w:val="0"/>
        <w:adjustRightInd w:val="0"/>
        <w:spacing w:after="0" w:line="240" w:lineRule="auto"/>
        <w:ind w:left="669" w:leftChars="304" w:firstLine="48" w:firstLineChars="20"/>
        <w:contextualSpacing w:val="0"/>
        <w:jc w:val="both"/>
        <w:textAlignment w:val="baseline"/>
        <w:rPr>
          <w:rFonts w:ascii="Trebuchet MS" w:hAnsi="Trebuchet MS" w:cstheme="minorHAnsi"/>
          <w:sz w:val="24"/>
        </w:rPr>
      </w:pPr>
      <w:r>
        <w:rPr>
          <w:rFonts w:ascii="Trebuchet MS" w:hAnsi="Trebuchet MS" w:cstheme="minorHAnsi"/>
          <w:sz w:val="24"/>
        </w:rPr>
        <w:t xml:space="preserve">Furnizorul se obligă </w:t>
      </w:r>
      <w:r>
        <w:rPr>
          <w:rFonts w:ascii="Trebuchet MS" w:hAnsi="Trebuchet MS"/>
          <w:sz w:val="24"/>
        </w:rPr>
        <w:t>să aplice prevederile Instrucțiunii nr. 6/30.08.2022 emisă de MIPE, referitoare la colectarea și accesul la datele privind beneficiarii reali ai destinatarilor fondurilor din cadrul PNRR.</w:t>
      </w:r>
    </w:p>
    <w:p w14:paraId="3BACE7F4">
      <w:pPr>
        <w:numPr>
          <w:ilvl w:val="0"/>
          <w:numId w:val="4"/>
        </w:numPr>
        <w:tabs>
          <w:tab w:val="left" w:pos="660"/>
          <w:tab w:val="left" w:pos="1080"/>
        </w:tabs>
        <w:suppressAutoHyphens/>
        <w:autoSpaceDE w:val="0"/>
        <w:autoSpaceDN w:val="0"/>
        <w:adjustRightInd w:val="0"/>
        <w:spacing w:after="0" w:line="240" w:lineRule="auto"/>
        <w:ind w:left="669" w:leftChars="304" w:firstLine="48" w:firstLineChars="20"/>
        <w:jc w:val="both"/>
        <w:textAlignment w:val="baseline"/>
        <w:rPr>
          <w:rFonts w:ascii="Trebuchet MS" w:hAnsi="Trebuchet MS" w:cstheme="minorHAnsi"/>
          <w:sz w:val="24"/>
        </w:rPr>
      </w:pPr>
      <w:r>
        <w:rPr>
          <w:rFonts w:ascii="Trebuchet MS" w:hAnsi="Trebuchet MS" w:cstheme="minorHAnsi"/>
          <w:sz w:val="24"/>
        </w:rPr>
        <w:t>De asemenea, Furnizorul se obligă să aloce resursele umane specializate pentru prestarea corespunzătoare a serviciilor incluse în obiectul acestui contract de produse, inclusiv în ceea ce privește mentenanța și service-ul asigurate pentru aceste produse.</w:t>
      </w:r>
    </w:p>
    <w:p w14:paraId="4CB190FC">
      <w:pPr>
        <w:numPr>
          <w:ilvl w:val="0"/>
          <w:numId w:val="4"/>
        </w:numPr>
        <w:tabs>
          <w:tab w:val="left" w:pos="660"/>
          <w:tab w:val="left" w:pos="1080"/>
        </w:tabs>
        <w:suppressAutoHyphens/>
        <w:autoSpaceDE w:val="0"/>
        <w:autoSpaceDN w:val="0"/>
        <w:adjustRightInd w:val="0"/>
        <w:spacing w:after="0" w:line="240" w:lineRule="auto"/>
        <w:ind w:left="669" w:leftChars="304" w:firstLine="48" w:firstLineChars="20"/>
        <w:jc w:val="both"/>
        <w:textAlignment w:val="baseline"/>
        <w:rPr>
          <w:rFonts w:ascii="Trebuchet MS" w:hAnsi="Trebuchet MS" w:cs="Calibri"/>
          <w:sz w:val="24"/>
        </w:rPr>
      </w:pPr>
      <w:r>
        <w:rPr>
          <w:rFonts w:hint="default" w:ascii="Trebuchet MS" w:hAnsi="Trebuchet MS" w:cstheme="minorHAnsi"/>
          <w:sz w:val="24"/>
          <w:lang w:val="ro-RO"/>
        </w:rPr>
        <w:t>Furnizorul</w:t>
      </w:r>
      <w:r>
        <w:rPr>
          <w:rFonts w:ascii="Trebuchet MS" w:hAnsi="Trebuchet MS" w:cstheme="minorHAnsi"/>
          <w:sz w:val="24"/>
        </w:rPr>
        <w:t xml:space="preserve"> se obligă </w:t>
      </w:r>
      <w:r>
        <w:rPr>
          <w:rFonts w:ascii="Trebuchet MS" w:hAnsi="Trebuchet MS"/>
          <w:sz w:val="24"/>
        </w:rPr>
        <w:t>să aplice prevederile Instrucțiunii nr. 6/30.08.2022 emisă de MIPE, referitoare la colectarea și accesul la datele privind beneficiarii reali ai destinatarilor fondurilor din cadrul PNRR</w:t>
      </w:r>
    </w:p>
    <w:p w14:paraId="21821AFF">
      <w:pPr>
        <w:numPr>
          <w:ilvl w:val="0"/>
          <w:numId w:val="0"/>
        </w:numPr>
        <w:tabs>
          <w:tab w:val="left" w:pos="660"/>
          <w:tab w:val="left" w:pos="1080"/>
        </w:tabs>
        <w:suppressAutoHyphens/>
        <w:autoSpaceDE w:val="0"/>
        <w:autoSpaceDN w:val="0"/>
        <w:adjustRightInd w:val="0"/>
        <w:spacing w:after="0" w:line="240" w:lineRule="auto"/>
        <w:ind w:leftChars="324"/>
        <w:jc w:val="both"/>
        <w:textAlignment w:val="baseline"/>
        <w:rPr>
          <w:rFonts w:ascii="Trebuchet MS" w:hAnsi="Trebuchet MS" w:cs="Calibri"/>
          <w:sz w:val="24"/>
        </w:rPr>
      </w:pPr>
    </w:p>
    <w:p w14:paraId="5313FC12">
      <w:pPr>
        <w:pStyle w:val="25"/>
        <w:rPr>
          <w:rFonts w:ascii="Trebuchet MS" w:hAnsi="Trebuchet MS"/>
          <w:sz w:val="24"/>
          <w:szCs w:val="24"/>
          <w:lang w:val="ro-RO"/>
        </w:rPr>
      </w:pPr>
    </w:p>
    <w:p w14:paraId="1F1F5505">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Obligaţiile principale ale achizitorului</w:t>
      </w:r>
    </w:p>
    <w:p w14:paraId="4C7C487F">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se obligă să recepţioneze produsele în momentul furnizării acestora la destinația finală, </w:t>
      </w:r>
    </w:p>
    <w:p w14:paraId="16062AEA">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Achizitorul se obligă să procedeze la recepționarea serviciilor incluse în obiectul contractului la finalizarea prestării acestora, cu respectarea cerințelor prevăzute prin caietul de sarcini.</w:t>
      </w:r>
    </w:p>
    <w:p w14:paraId="3F762698">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se obligă </w:t>
      </w:r>
      <w:r>
        <w:rPr>
          <w:rFonts w:ascii="Trebuchet MS" w:hAnsi="Trebuchet MS"/>
          <w:sz w:val="24"/>
        </w:rPr>
        <w:t>să aplice prevederile Instrucțiunii nr. 6/30.08.2022 emisă de MIPE, referitoare la colectarea și accesul la datele privind beneficiarii reali ai destinatarilor fondurilor din cadrul PNRR.</w:t>
      </w:r>
    </w:p>
    <w:p w14:paraId="685BDF0B">
      <w:pPr>
        <w:pStyle w:val="17"/>
        <w:numPr>
          <w:ilvl w:val="0"/>
          <w:numId w:val="5"/>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sz w:val="24"/>
        </w:rPr>
        <w:t>Achizitorul se obligă să plătească prețul contractului către furnizor în conformitare cu prevederile art. 3 din prezentul contract.</w:t>
      </w:r>
    </w:p>
    <w:p w14:paraId="2A1ED580">
      <w:pPr>
        <w:pStyle w:val="17"/>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sz w:val="24"/>
        </w:rPr>
      </w:pPr>
    </w:p>
    <w:p w14:paraId="153CC6A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Sancţiuni pentru neîndeplinirea culpabilă a obligaţiilor</w:t>
      </w:r>
    </w:p>
    <w:p w14:paraId="579D8DD8">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În cazul în care, din vina sa exclusivă, </w:t>
      </w:r>
      <w:r>
        <w:rPr>
          <w:rFonts w:hint="default" w:ascii="Trebuchet MS" w:hAnsi="Trebuchet MS" w:cstheme="minorHAnsi"/>
          <w:sz w:val="24"/>
          <w:lang w:val="ro-RO"/>
        </w:rPr>
        <w:t>furnizorul</w:t>
      </w:r>
      <w:r>
        <w:rPr>
          <w:rFonts w:ascii="Trebuchet MS" w:hAnsi="Trebuchet MS" w:cstheme="minorHAnsi"/>
          <w:sz w:val="24"/>
        </w:rPr>
        <w:t xml:space="preserve"> nu reuşeşte să-şi îndeplinească obligaţiile asumate, atunci achizitorul are dreptul de a scădea, ca penalităţi, o sumă echivalentă cu o cotă procentuală de </w:t>
      </w:r>
      <w:r>
        <w:rPr>
          <w:rFonts w:asciiTheme="minorHAnsi" w:hAnsiTheme="minorHAnsi" w:cstheme="minorHAnsi"/>
          <w:sz w:val="24"/>
          <w:lang w:val="ro-RO" w:eastAsia="ro-RO"/>
        </w:rPr>
        <w:t xml:space="preserve">0.01 </w:t>
      </w:r>
      <w:r>
        <w:rPr>
          <w:rFonts w:ascii="Trebuchet MS" w:hAnsi="Trebuchet MS" w:cstheme="minorHAnsi"/>
          <w:sz w:val="24"/>
        </w:rPr>
        <w:t>% pe zi din preţul contractului.</w:t>
      </w:r>
    </w:p>
    <w:p w14:paraId="52577281">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asciiTheme="minorHAnsi" w:hAnsiTheme="minorHAnsi" w:cstheme="minorHAnsi"/>
          <w:sz w:val="24"/>
          <w:lang w:val="ro-RO" w:eastAsia="ro-RO"/>
        </w:rPr>
        <w:t xml:space="preserve">0.01  </w:t>
      </w:r>
      <w:r>
        <w:rPr>
          <w:rFonts w:ascii="Trebuchet MS" w:hAnsi="Trebuchet MS" w:cstheme="minorHAnsi"/>
          <w:sz w:val="24"/>
        </w:rPr>
        <w:t>% pe zi din plata neefectuată.</w:t>
      </w:r>
    </w:p>
    <w:p w14:paraId="7FD0B34C">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Nerespectarea obligaţiilor asumate prin prezentul contract de către una dintre părţi, în mod culpabil şi repetat, dă dreptul părţii lezate de a considera contractul reziliat de drept.</w:t>
      </w:r>
    </w:p>
    <w:p w14:paraId="047B7528">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îşi rezervă dreptul de a renunţa la contract, printr-o notificare scrisă adresată </w:t>
      </w:r>
      <w:r>
        <w:rPr>
          <w:rFonts w:hint="default" w:ascii="Trebuchet MS" w:hAnsi="Trebuchet MS" w:cstheme="minorHAnsi"/>
          <w:sz w:val="24"/>
          <w:lang w:val="ro-RO"/>
        </w:rPr>
        <w:t>furnizorului</w:t>
      </w:r>
      <w:r>
        <w:rPr>
          <w:rFonts w:ascii="Trebuchet MS" w:hAnsi="Trebuchet MS" w:cstheme="minorHAnsi"/>
          <w:sz w:val="24"/>
        </w:rPr>
        <w:t xml:space="preserve">, fără nici o compensaţie, dacă acesta din urmă dă faliment, cu condiţia ca această anulare să nu prejudicieze sau să afecteze dreptul la acţiune sau despăgubire pentru </w:t>
      </w:r>
      <w:r>
        <w:rPr>
          <w:rFonts w:hint="default" w:ascii="Trebuchet MS" w:hAnsi="Trebuchet MS" w:cs="Calibri"/>
          <w:sz w:val="24"/>
          <w:lang w:val="ro-RO"/>
        </w:rPr>
        <w:t>furnizor</w:t>
      </w:r>
      <w:r>
        <w:rPr>
          <w:rFonts w:ascii="Trebuchet MS" w:hAnsi="Trebuchet MS" w:cstheme="minorHAnsi"/>
          <w:sz w:val="24"/>
        </w:rPr>
        <w:t xml:space="preserve">. În acest caz, </w:t>
      </w:r>
      <w:r>
        <w:rPr>
          <w:rFonts w:hint="default" w:ascii="Trebuchet MS" w:hAnsi="Trebuchet MS" w:cstheme="minorHAnsi"/>
          <w:sz w:val="24"/>
          <w:lang w:val="ro-RO"/>
        </w:rPr>
        <w:t>furnizorul</w:t>
      </w:r>
      <w:r>
        <w:rPr>
          <w:rFonts w:ascii="Trebuchet MS" w:hAnsi="Trebuchet MS" w:cstheme="minorHAnsi"/>
          <w:sz w:val="24"/>
        </w:rPr>
        <w:t xml:space="preserve"> are dreptul de a pretinde numai plata corespunzătoare pentru partea din contract îndeplinită până la data denunţării unilaterale a contractului.</w:t>
      </w:r>
    </w:p>
    <w:p w14:paraId="0F4A2D77">
      <w:pPr>
        <w:pStyle w:val="17"/>
        <w:numPr>
          <w:ilvl w:val="0"/>
          <w:numId w:val="6"/>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se obligă </w:t>
      </w:r>
      <w:r>
        <w:rPr>
          <w:rFonts w:ascii="Trebuchet MS" w:hAnsi="Trebuchet MS"/>
          <w:sz w:val="24"/>
        </w:rPr>
        <w:t>să aplice prevederile Instrucțiunii nr. 6/30.08.2022 emisă de MIPE, referitoare la colectarea și accesul la datele privind beneficiarii reali ai destinatarilor fondurilor din cadrul PNRR</w:t>
      </w:r>
    </w:p>
    <w:p w14:paraId="2BBEEEF8">
      <w:pPr>
        <w:pStyle w:val="25"/>
        <w:rPr>
          <w:rFonts w:ascii="Trebuchet MS" w:hAnsi="Trebuchet MS"/>
          <w:sz w:val="24"/>
          <w:szCs w:val="24"/>
          <w:lang w:val="ro-RO"/>
        </w:rPr>
      </w:pPr>
    </w:p>
    <w:p w14:paraId="56E27789">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Recepţia serviciilor</w:t>
      </w:r>
    </w:p>
    <w:p w14:paraId="49109BA2">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are dreptul de a verifica modul de prestare a serviciilor pentru a stabili conformitatea lor cu prevederile din prezentul contract. </w:t>
      </w:r>
    </w:p>
    <w:p w14:paraId="1D2F8007">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Verificările vor fi efectuate în conformitate cu prevederile din prezentul contract</w:t>
      </w:r>
    </w:p>
    <w:p w14:paraId="424F4EC8">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hint="default" w:ascii="Trebuchet MS" w:hAnsi="Trebuchet MS" w:cstheme="minorHAnsi"/>
          <w:sz w:val="24"/>
          <w:lang w:val="ro-RO"/>
        </w:rPr>
        <w:t>Furnizorul</w:t>
      </w:r>
      <w:r>
        <w:rPr>
          <w:rFonts w:ascii="Trebuchet MS" w:hAnsi="Trebuchet MS" w:cstheme="minorHAnsi"/>
          <w:sz w:val="24"/>
        </w:rPr>
        <w:t xml:space="preserve"> va transmite achizitorului facturile  fiscale pentru fiecare tip de serviciu prestat.</w:t>
      </w:r>
    </w:p>
    <w:p w14:paraId="213BFE43">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Certificarea de către achizitor a faptului că serviciile constând în asigurarea accesului la platforma de logopedie online au fost prestate parţial sau total se face după recepţie, prin semnarea procesului verbal de receptie de către reprezentantii săi autorizați.</w:t>
      </w:r>
    </w:p>
    <w:p w14:paraId="15961BCC">
      <w:pPr>
        <w:pStyle w:val="17"/>
        <w:numPr>
          <w:ilvl w:val="0"/>
          <w:numId w:val="7"/>
        </w:numPr>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Prestarea serviciilor se consideră încheiată în momentul în care sunt îndeplinite prevederile clauzelor de recepţie a serviciilor.</w:t>
      </w:r>
    </w:p>
    <w:p w14:paraId="3AB51137">
      <w:pPr>
        <w:pStyle w:val="17"/>
        <w:autoSpaceDE w:val="0"/>
        <w:adjustRightInd w:val="0"/>
        <w:spacing w:after="0" w:line="240" w:lineRule="auto"/>
        <w:ind w:left="1080"/>
        <w:jc w:val="both"/>
        <w:rPr>
          <w:rFonts w:ascii="Trebuchet MS" w:hAnsi="Trebuchet MS" w:cstheme="minorHAnsi"/>
          <w:sz w:val="24"/>
        </w:rPr>
      </w:pPr>
    </w:p>
    <w:p w14:paraId="4F6235FC">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Ajustarea preţului contractului</w:t>
      </w:r>
    </w:p>
    <w:p w14:paraId="05BDD792">
      <w:pPr>
        <w:pStyle w:val="17"/>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Pentru serviciile prestate, plăţile datorate de achizitor</w:t>
      </w:r>
      <w:r>
        <w:rPr>
          <w:rFonts w:hint="default" w:ascii="Trebuchet MS" w:hAnsi="Trebuchet MS" w:cstheme="minorHAnsi"/>
          <w:sz w:val="24"/>
          <w:lang w:val="ro-RO"/>
        </w:rPr>
        <w:t xml:space="preserve"> furnizorului </w:t>
      </w:r>
      <w:r>
        <w:rPr>
          <w:rFonts w:ascii="Trebuchet MS" w:hAnsi="Trebuchet MS" w:cstheme="minorHAnsi"/>
          <w:sz w:val="24"/>
        </w:rPr>
        <w:t>sunt cele declarate în oferta acceptată, anexă la contract, și indicate in Art. 3 al contractului.</w:t>
      </w:r>
    </w:p>
    <w:p w14:paraId="5F03B967">
      <w:pPr>
        <w:pStyle w:val="17"/>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Preţul contractului nu se ajustează.</w:t>
      </w:r>
    </w:p>
    <w:p w14:paraId="2CEC9B8E">
      <w:pPr>
        <w:pStyle w:val="17"/>
        <w:tabs>
          <w:tab w:val="left" w:pos="1080"/>
        </w:tabs>
        <w:autoSpaceDE w:val="0"/>
        <w:adjustRightInd w:val="0"/>
        <w:spacing w:after="0" w:line="240" w:lineRule="auto"/>
        <w:ind w:left="1080"/>
        <w:jc w:val="both"/>
        <w:rPr>
          <w:rFonts w:ascii="Trebuchet MS" w:hAnsi="Trebuchet MS" w:cstheme="minorHAnsi"/>
          <w:sz w:val="24"/>
        </w:rPr>
      </w:pPr>
    </w:p>
    <w:p w14:paraId="0C18691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Amendamente</w:t>
      </w:r>
    </w:p>
    <w:p w14:paraId="1F8423F2">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2B63C22C">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În cazul în care:</w:t>
      </w:r>
    </w:p>
    <w:p w14:paraId="2D1CE1DC">
      <w:pPr>
        <w:pStyle w:val="17"/>
        <w:numPr>
          <w:ilvl w:val="1"/>
          <w:numId w:val="10"/>
        </w:numPr>
        <w:suppressAutoHyphens/>
        <w:autoSpaceDE w:val="0"/>
        <w:autoSpaceDN w:val="0"/>
        <w:adjustRightInd w:val="0"/>
        <w:spacing w:after="0" w:line="240" w:lineRule="auto"/>
        <w:contextualSpacing w:val="0"/>
        <w:jc w:val="both"/>
        <w:textAlignment w:val="baseline"/>
        <w:rPr>
          <w:rFonts w:ascii="Trebuchet MS" w:hAnsi="Trebuchet MS" w:cs="Calibri"/>
          <w:sz w:val="24"/>
        </w:rPr>
      </w:pPr>
      <w:r>
        <w:rPr>
          <w:rFonts w:ascii="Trebuchet MS" w:hAnsi="Trebuchet MS" w:cs="Calibri"/>
          <w:sz w:val="24"/>
        </w:rPr>
        <w:t xml:space="preserve">orice motive de întârziere, ce nu se datorează </w:t>
      </w:r>
      <w:r>
        <w:rPr>
          <w:rFonts w:hint="default" w:ascii="Trebuchet MS" w:hAnsi="Trebuchet MS" w:cs="Calibri"/>
          <w:sz w:val="24"/>
          <w:lang w:val="ro-RO"/>
        </w:rPr>
        <w:t>furnizorul</w:t>
      </w:r>
      <w:r>
        <w:rPr>
          <w:rFonts w:ascii="Trebuchet MS" w:hAnsi="Trebuchet MS" w:cs="Calibri"/>
          <w:sz w:val="24"/>
        </w:rPr>
        <w:t>; sau</w:t>
      </w:r>
    </w:p>
    <w:p w14:paraId="48118086">
      <w:pPr>
        <w:pStyle w:val="17"/>
        <w:numPr>
          <w:ilvl w:val="1"/>
          <w:numId w:val="10"/>
        </w:numPr>
        <w:suppressAutoHyphens/>
        <w:autoSpaceDE w:val="0"/>
        <w:autoSpaceDN w:val="0"/>
        <w:adjustRightInd w:val="0"/>
        <w:spacing w:after="0" w:line="240" w:lineRule="auto"/>
        <w:contextualSpacing w:val="0"/>
        <w:jc w:val="both"/>
        <w:textAlignment w:val="baseline"/>
        <w:rPr>
          <w:rFonts w:ascii="Trebuchet MS" w:hAnsi="Trebuchet MS" w:cs="Calibri"/>
          <w:sz w:val="24"/>
        </w:rPr>
      </w:pPr>
      <w:r>
        <w:rPr>
          <w:rFonts w:ascii="Trebuchet MS" w:hAnsi="Trebuchet MS" w:cs="Calibri"/>
          <w:sz w:val="24"/>
        </w:rPr>
        <w:t>alte circumstanţe neobişnuite, susceptibile de a surveni altfel decât prin încălcarea contractului de către</w:t>
      </w:r>
      <w:r>
        <w:rPr>
          <w:rFonts w:hint="default" w:ascii="Trebuchet MS" w:hAnsi="Trebuchet MS" w:cs="Calibri"/>
          <w:sz w:val="24"/>
          <w:lang w:val="ro-RO"/>
        </w:rPr>
        <w:t xml:space="preserve"> furnizor</w:t>
      </w:r>
      <w:r>
        <w:rPr>
          <w:rFonts w:ascii="Trebuchet MS" w:hAnsi="Trebuchet MS" w:cs="Calibri"/>
          <w:sz w:val="24"/>
        </w:rPr>
        <w:t>,</w:t>
      </w:r>
    </w:p>
    <w:p w14:paraId="627C7915">
      <w:pPr>
        <w:autoSpaceDE w:val="0"/>
        <w:adjustRightInd w:val="0"/>
        <w:spacing w:after="0" w:line="240" w:lineRule="auto"/>
        <w:ind w:left="1080"/>
        <w:jc w:val="both"/>
        <w:rPr>
          <w:rFonts w:ascii="Trebuchet MS" w:hAnsi="Trebuchet MS" w:cs="Calibri"/>
          <w:sz w:val="24"/>
        </w:rPr>
      </w:pPr>
      <w:r>
        <w:rPr>
          <w:rFonts w:ascii="Trebuchet MS" w:hAnsi="Trebuchet MS" w:cs="Calibri"/>
          <w:sz w:val="24"/>
        </w:rPr>
        <w:t>Îndreptăţesc</w:t>
      </w:r>
      <w:r>
        <w:rPr>
          <w:rFonts w:hint="default" w:ascii="Trebuchet MS" w:hAnsi="Trebuchet MS" w:cs="Calibri"/>
          <w:sz w:val="24"/>
          <w:lang w:val="ro-RO"/>
        </w:rPr>
        <w:t xml:space="preserve"> furnizorul</w:t>
      </w:r>
      <w:r>
        <w:rPr>
          <w:rFonts w:ascii="Trebuchet MS" w:hAnsi="Trebuchet MS" w:cs="Calibri"/>
          <w:sz w:val="24"/>
        </w:rPr>
        <w:t xml:space="preserve"> de a solicita prelungirea perioadei de prestare a serviciilor sau a oricărei faze a acestora, atunci părţile vor revizui, de comun acord, perioada de prestare şi vor semna un act adiţional.</w:t>
      </w:r>
    </w:p>
    <w:p w14:paraId="5C3E03C0">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 xml:space="preserve">Dacă pe parcursul îndeplinirii contractului </w:t>
      </w:r>
      <w:r>
        <w:rPr>
          <w:rFonts w:hint="default" w:ascii="Trebuchet MS" w:hAnsi="Trebuchet MS" w:cs="Calibri"/>
          <w:sz w:val="24"/>
          <w:lang w:val="ro-RO"/>
        </w:rPr>
        <w:t xml:space="preserve">furnizorul </w:t>
      </w:r>
      <w:r>
        <w:rPr>
          <w:rFonts w:ascii="Trebuchet MS" w:hAnsi="Trebuchet MS" w:cstheme="minorHAnsi"/>
          <w:sz w:val="24"/>
        </w:rPr>
        <w:t>nu respectă graficul de realizare a activităților, acesta are obligaţia de a notifica acest lucru, în timp util, achizitorului. Modificarea datei/perioadelor de prestare asumate în graficul de prestare se face cu acordul părţilor, prin act adiţional.</w:t>
      </w:r>
    </w:p>
    <w:p w14:paraId="5222D6E2">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 xml:space="preserve">În afara cazului în care achizitorul este de acord cu o prelungire a termenului de prestare, orice întârziere în îndeplinirea contractului dă dreptul achizitorului de a solicita penalităţi </w:t>
      </w:r>
      <w:r>
        <w:rPr>
          <w:rFonts w:hint="default" w:ascii="Trebuchet MS" w:hAnsi="Trebuchet MS" w:cs="Calibri"/>
          <w:sz w:val="24"/>
          <w:lang w:val="ro-RO"/>
        </w:rPr>
        <w:t>furnizorului</w:t>
      </w:r>
      <w:r>
        <w:rPr>
          <w:rFonts w:ascii="Trebuchet MS" w:hAnsi="Trebuchet MS" w:cstheme="minorHAnsi"/>
          <w:sz w:val="24"/>
        </w:rPr>
        <w:t>.</w:t>
      </w:r>
    </w:p>
    <w:p w14:paraId="1D9A78CA">
      <w:pPr>
        <w:pStyle w:val="17"/>
        <w:numPr>
          <w:ilvl w:val="0"/>
          <w:numId w:val="9"/>
        </w:numPr>
        <w:tabs>
          <w:tab w:val="left" w:pos="1080"/>
        </w:tabs>
        <w:suppressAutoHyphens/>
        <w:autoSpaceDE w:val="0"/>
        <w:autoSpaceDN w:val="0"/>
        <w:adjustRightInd w:val="0"/>
        <w:spacing w:after="0" w:line="240" w:lineRule="auto"/>
        <w:ind w:left="990" w:hanging="270"/>
        <w:contextualSpacing w:val="0"/>
        <w:jc w:val="both"/>
        <w:textAlignment w:val="baseline"/>
        <w:rPr>
          <w:rFonts w:ascii="Trebuchet MS" w:hAnsi="Trebuchet MS" w:cstheme="minorHAnsi"/>
          <w:sz w:val="24"/>
        </w:rPr>
      </w:pPr>
      <w:r>
        <w:rPr>
          <w:rFonts w:ascii="Trebuchet MS" w:hAnsi="Trebuchet MS" w:cstheme="minorHAnsi"/>
          <w:sz w:val="24"/>
        </w:rPr>
        <w:t>Orice act adițional va avea la baza documente justificative.</w:t>
      </w:r>
    </w:p>
    <w:p w14:paraId="4A18AB4F">
      <w:pPr>
        <w:pStyle w:val="17"/>
        <w:tabs>
          <w:tab w:val="left" w:pos="1080"/>
        </w:tabs>
        <w:autoSpaceDE w:val="0"/>
        <w:adjustRightInd w:val="0"/>
        <w:spacing w:after="0" w:line="240" w:lineRule="auto"/>
        <w:ind w:left="990"/>
        <w:jc w:val="both"/>
        <w:rPr>
          <w:rFonts w:ascii="Trebuchet MS" w:hAnsi="Trebuchet MS" w:cstheme="minorHAnsi"/>
          <w:sz w:val="24"/>
        </w:rPr>
      </w:pPr>
    </w:p>
    <w:p w14:paraId="2F70CBF1">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Forţa majoră</w:t>
      </w:r>
    </w:p>
    <w:p w14:paraId="154CB904">
      <w:pPr>
        <w:pStyle w:val="17"/>
        <w:numPr>
          <w:ilvl w:val="0"/>
          <w:numId w:val="11"/>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Forţa majoră este constatată de o autoritate competentă.</w:t>
      </w:r>
    </w:p>
    <w:p w14:paraId="3B628779">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Forţa majoră exonerează părţile contractante de îndeplinirea obligaţiilor asumate prin prezentul contract, pe toată perioada în care aceasta acţionează.</w:t>
      </w:r>
    </w:p>
    <w:p w14:paraId="4DF40F90">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Îndeplinirea contractului va fi suspendată în perioada de acţiune a forţei majore, dar fără a prejudicia drepturile ce li se cuveneau părţilor până la apariţia acesteia.</w:t>
      </w:r>
    </w:p>
    <w:p w14:paraId="2705E2A7">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Partea contractantă care invocă forţa majoră are obligaţia de a notifica celeilalte părţi, imediat şi în mod complet, producerea acesteia şi să ia orice măsuri care îi stau la dispoziţie în vederea limitării consecinţelor.</w:t>
      </w:r>
    </w:p>
    <w:p w14:paraId="27D4E441">
      <w:pPr>
        <w:pStyle w:val="17"/>
        <w:numPr>
          <w:ilvl w:val="0"/>
          <w:numId w:val="11"/>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D45654F">
      <w:pPr>
        <w:pStyle w:val="25"/>
        <w:rPr>
          <w:rFonts w:ascii="Trebuchet MS" w:hAnsi="Trebuchet MS"/>
          <w:sz w:val="24"/>
          <w:szCs w:val="24"/>
          <w:lang w:val="ro-RO"/>
        </w:rPr>
      </w:pPr>
    </w:p>
    <w:p w14:paraId="5A4C5D6A">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Soluţionarea litigiilor</w:t>
      </w:r>
    </w:p>
    <w:p w14:paraId="3EA8A3EB">
      <w:pPr>
        <w:pStyle w:val="17"/>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Achizitorul şi </w:t>
      </w:r>
      <w:r>
        <w:rPr>
          <w:rFonts w:hint="default" w:ascii="Trebuchet MS" w:hAnsi="Trebuchet MS" w:cs="Calibri"/>
          <w:sz w:val="24"/>
          <w:lang w:val="ro-RO"/>
        </w:rPr>
        <w:t xml:space="preserve">furnizorul </w:t>
      </w:r>
      <w:r>
        <w:rPr>
          <w:rFonts w:ascii="Trebuchet MS" w:hAnsi="Trebuchet MS" w:cstheme="minorHAnsi"/>
          <w:sz w:val="24"/>
        </w:rPr>
        <w:t>vor depune toate eforturile pentru a rezolva pe cale amiabilă, prin tratative directe, orice neînţelegere sau dispută care se poate ivi între ei în cadrul sau în legătură cu îndeplinirea contractului.</w:t>
      </w:r>
    </w:p>
    <w:p w14:paraId="66A5443D">
      <w:pPr>
        <w:pStyle w:val="17"/>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 xml:space="preserve">Dacă, după 15 de zile de la începerea acestor tratative, achizitorul şi </w:t>
      </w:r>
      <w:r>
        <w:rPr>
          <w:rFonts w:hint="default" w:ascii="Trebuchet MS" w:hAnsi="Trebuchet MS" w:cs="Calibri"/>
          <w:sz w:val="24"/>
          <w:lang w:val="ro-RO"/>
        </w:rPr>
        <w:t>furnizorul</w:t>
      </w:r>
      <w:r>
        <w:rPr>
          <w:rFonts w:ascii="Trebuchet MS" w:hAnsi="Trebuchet MS" w:cstheme="minorHAnsi"/>
          <w:sz w:val="24"/>
        </w:rPr>
        <w:t xml:space="preserve"> nu reuşesc să rezolve în mod amiabil o divergenţă contractuală, fiecare poate solicita ca disputa să se soluţioneze prin adresarea la instanțele competente.</w:t>
      </w:r>
    </w:p>
    <w:p w14:paraId="6D37B824">
      <w:pPr>
        <w:pStyle w:val="25"/>
        <w:rPr>
          <w:rFonts w:ascii="Trebuchet MS" w:hAnsi="Trebuchet MS"/>
          <w:sz w:val="24"/>
          <w:szCs w:val="24"/>
          <w:lang w:val="ro-RO"/>
        </w:rPr>
      </w:pPr>
    </w:p>
    <w:p w14:paraId="0DA03112">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Limba care guvernează contractul; Legea aplicabilă contractului</w:t>
      </w:r>
    </w:p>
    <w:p w14:paraId="558739E8">
      <w:pPr>
        <w:pStyle w:val="17"/>
        <w:numPr>
          <w:ilvl w:val="0"/>
          <w:numId w:val="13"/>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Limba care guvernează contractul este limba română.</w:t>
      </w:r>
    </w:p>
    <w:p w14:paraId="3FC5663A">
      <w:pPr>
        <w:pStyle w:val="17"/>
        <w:numPr>
          <w:ilvl w:val="0"/>
          <w:numId w:val="13"/>
        </w:numPr>
        <w:tabs>
          <w:tab w:val="left" w:pos="1080"/>
        </w:tabs>
        <w:suppressAutoHyphens/>
        <w:autoSpaceDE w:val="0"/>
        <w:autoSpaceDN w:val="0"/>
        <w:adjustRightInd w:val="0"/>
        <w:spacing w:after="0" w:line="240" w:lineRule="auto"/>
        <w:ind w:left="1080"/>
        <w:contextualSpacing w:val="0"/>
        <w:jc w:val="both"/>
        <w:textAlignment w:val="baseline"/>
        <w:rPr>
          <w:rFonts w:ascii="Trebuchet MS" w:hAnsi="Trebuchet MS" w:cstheme="minorHAnsi"/>
          <w:sz w:val="24"/>
        </w:rPr>
      </w:pPr>
      <w:r>
        <w:rPr>
          <w:rFonts w:ascii="Trebuchet MS" w:hAnsi="Trebuchet MS" w:cstheme="minorHAnsi"/>
          <w:sz w:val="24"/>
        </w:rPr>
        <w:t>Contractul va fi interpretat conform legilor din România.</w:t>
      </w:r>
    </w:p>
    <w:p w14:paraId="12EF9CF5">
      <w:pPr>
        <w:pStyle w:val="25"/>
        <w:rPr>
          <w:rFonts w:ascii="Trebuchet MS" w:hAnsi="Trebuchet MS"/>
          <w:sz w:val="24"/>
          <w:szCs w:val="24"/>
          <w:lang w:val="ro-RO"/>
        </w:rPr>
      </w:pPr>
    </w:p>
    <w:p w14:paraId="0D652D5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b/>
          <w:szCs w:val="24"/>
          <w:lang w:val="ro-RO"/>
        </w:rPr>
        <w:t>Comunicări</w:t>
      </w:r>
    </w:p>
    <w:p w14:paraId="7D88F6E8">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Orice comunicare între părţi, referitoare la îndeplinirea prezentului contract, trebuie să fie transmisă în scris.</w:t>
      </w:r>
    </w:p>
    <w:p w14:paraId="0A752B1B">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Orice document scris trebuie înregistrat atât în momentul transmiterii, cât şi în momentul primirii.</w:t>
      </w:r>
    </w:p>
    <w:p w14:paraId="4C0351FF">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Comunicările dintre părţi se pot face şi prin telefon, fax sau e-mail, cu condiţia confirmării în scris a primirii comunicării.</w:t>
      </w:r>
    </w:p>
    <w:p w14:paraId="366D7D67">
      <w:pPr>
        <w:pStyle w:val="17"/>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ascii="Trebuchet MS" w:hAnsi="Trebuchet MS" w:cstheme="minorHAnsi"/>
          <w:sz w:val="24"/>
        </w:rPr>
      </w:pPr>
      <w:r>
        <w:rPr>
          <w:rFonts w:ascii="Trebuchet MS" w:hAnsi="Trebuchet MS" w:cstheme="minorHAnsi"/>
          <w:sz w:val="24"/>
        </w:rPr>
        <w:t>Comunicările referitoare la prezentul contract vor fi adresate la urmatoarele coordonate:</w:t>
      </w:r>
    </w:p>
    <w:p w14:paraId="58016C5E">
      <w:pPr>
        <w:autoSpaceDE w:val="0"/>
        <w:adjustRightInd w:val="0"/>
        <w:spacing w:after="0"/>
        <w:ind w:left="1080"/>
        <w:jc w:val="both"/>
        <w:rPr>
          <w:rFonts w:ascii="Trebuchet MS" w:hAnsi="Trebuchet MS" w:cstheme="minorHAnsi"/>
          <w:sz w:val="24"/>
        </w:rPr>
      </w:pPr>
    </w:p>
    <w:p w14:paraId="2170A320">
      <w:pPr>
        <w:autoSpaceDE w:val="0"/>
        <w:adjustRightInd w:val="0"/>
        <w:spacing w:after="0"/>
        <w:ind w:left="1080"/>
        <w:jc w:val="both"/>
        <w:rPr>
          <w:rFonts w:ascii="Trebuchet MS" w:hAnsi="Trebuchet MS" w:cstheme="minorHAnsi"/>
          <w:sz w:val="24"/>
        </w:rPr>
      </w:pPr>
      <w:r>
        <w:rPr>
          <w:rFonts w:ascii="Trebuchet MS" w:hAnsi="Trebuchet MS" w:cstheme="minorHAnsi"/>
          <w:sz w:val="24"/>
        </w:rPr>
        <w:t xml:space="preserve">Pentru Achizitor: </w:t>
      </w:r>
    </w:p>
    <w:p w14:paraId="792EB9C5">
      <w:pPr>
        <w:autoSpaceDE w:val="0"/>
        <w:adjustRightInd w:val="0"/>
        <w:spacing w:after="0"/>
        <w:ind w:left="1080" w:firstLine="720"/>
        <w:jc w:val="both"/>
        <w:rPr>
          <w:rFonts w:ascii="Trebuchet MS" w:hAnsi="Trebuchet MS" w:eastAsia="Arial Unicode MS" w:cs="Calibri"/>
          <w:sz w:val="24"/>
        </w:rPr>
      </w:pPr>
      <w:r>
        <w:rPr>
          <w:rFonts w:ascii="Trebuchet MS" w:hAnsi="Trebuchet MS" w:eastAsia="Arial Unicode MS" w:cs="Calibri"/>
          <w:sz w:val="24"/>
        </w:rPr>
        <w:t xml:space="preserve">telefon: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telefon</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p>
    <w:p w14:paraId="1099AEC9">
      <w:pPr>
        <w:autoSpaceDE w:val="0"/>
        <w:adjustRightInd w:val="0"/>
        <w:spacing w:after="0"/>
        <w:ind w:left="1080" w:firstLine="720"/>
        <w:jc w:val="both"/>
        <w:rPr>
          <w:rFonts w:ascii="Trebuchet MS" w:hAnsi="Trebuchet MS" w:eastAsia="Arial Unicode MS" w:cs="Calibri"/>
          <w:sz w:val="24"/>
        </w:rPr>
      </w:pPr>
      <w:r>
        <w:rPr>
          <w:rFonts w:ascii="Trebuchet MS" w:hAnsi="Trebuchet MS" w:eastAsia="Arial Unicode MS" w:cs="Calibri"/>
          <w:sz w:val="24"/>
        </w:rPr>
        <w:t xml:space="preserve">fax: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fax</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p>
    <w:p w14:paraId="72D2FE01">
      <w:pPr>
        <w:autoSpaceDE w:val="0"/>
        <w:adjustRightInd w:val="0"/>
        <w:spacing w:after="120"/>
        <w:ind w:left="1080" w:firstLine="720"/>
        <w:jc w:val="both"/>
        <w:rPr>
          <w:rFonts w:ascii="Trebuchet MS" w:hAnsi="Trebuchet MS" w:cstheme="minorHAnsi"/>
          <w:sz w:val="24"/>
        </w:rPr>
      </w:pPr>
      <w:r>
        <w:rPr>
          <w:rFonts w:ascii="Trebuchet MS" w:hAnsi="Trebuchet MS" w:eastAsia="Arial Unicode MS" w:cs="Calibri"/>
          <w:sz w:val="24"/>
        </w:rPr>
        <w:t xml:space="preserve">e-mail: </w:t>
      </w:r>
      <w:r>
        <w:fldChar w:fldCharType="begin"/>
      </w:r>
      <w:r>
        <w:instrText xml:space="preserve"> HYPERLINK "mailto:cabinet@transgaz.ro" </w:instrText>
      </w:r>
      <w:r>
        <w:fldChar w:fldCharType="separate"/>
      </w:r>
      <w:r>
        <w:fldChar w:fldCharType="end"/>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adresă electronică</w:t>
      </w:r>
      <w:r>
        <w:rPr>
          <w:rFonts w:ascii="Trebuchet MS" w:hAnsi="Trebuchet MS" w:eastAsia="Arial Unicode MS" w:cs="Calibri"/>
          <w:i/>
          <w:sz w:val="24"/>
          <w:shd w:val="clear" w:color="auto" w:fill="D8D8D8" w:themeFill="background1" w:themeFillShade="D9"/>
        </w:rPr>
        <w:t>]</w:t>
      </w:r>
    </w:p>
    <w:p w14:paraId="236753EB">
      <w:pPr>
        <w:autoSpaceDE w:val="0"/>
        <w:adjustRightInd w:val="0"/>
        <w:spacing w:after="0"/>
        <w:ind w:left="1080"/>
        <w:jc w:val="both"/>
        <w:rPr>
          <w:rFonts w:ascii="Trebuchet MS" w:hAnsi="Trebuchet MS" w:cstheme="minorHAnsi"/>
          <w:sz w:val="24"/>
        </w:rPr>
      </w:pPr>
      <w:r>
        <w:rPr>
          <w:rFonts w:ascii="Trebuchet MS" w:hAnsi="Trebuchet MS" w:cstheme="minorHAnsi"/>
          <w:sz w:val="24"/>
        </w:rPr>
        <w:t xml:space="preserve">Pentru </w:t>
      </w:r>
      <w:r>
        <w:rPr>
          <w:rFonts w:hint="default" w:ascii="Trebuchet MS" w:hAnsi="Trebuchet MS" w:cstheme="minorHAnsi"/>
          <w:sz w:val="24"/>
          <w:lang w:val="ro-RO"/>
        </w:rPr>
        <w:t>F</w:t>
      </w:r>
      <w:r>
        <w:rPr>
          <w:rFonts w:hint="default" w:ascii="Trebuchet MS" w:hAnsi="Trebuchet MS" w:cs="Calibri"/>
          <w:sz w:val="24"/>
          <w:lang w:val="ro-RO"/>
        </w:rPr>
        <w:t>urnizorul</w:t>
      </w:r>
      <w:r>
        <w:rPr>
          <w:rFonts w:ascii="Trebuchet MS" w:hAnsi="Trebuchet MS" w:cstheme="minorHAnsi"/>
          <w:sz w:val="24"/>
        </w:rPr>
        <w:t xml:space="preserve">: </w:t>
      </w:r>
    </w:p>
    <w:p w14:paraId="4E0B130C">
      <w:pPr>
        <w:autoSpaceDE w:val="0"/>
        <w:adjustRightInd w:val="0"/>
        <w:spacing w:after="0"/>
        <w:ind w:left="1080" w:firstLine="720"/>
        <w:jc w:val="both"/>
        <w:rPr>
          <w:rFonts w:ascii="Trebuchet MS" w:hAnsi="Trebuchet MS" w:eastAsia="Arial Unicode MS" w:cs="Calibri"/>
          <w:sz w:val="24"/>
        </w:rPr>
      </w:pPr>
      <w:r>
        <w:rPr>
          <w:rFonts w:ascii="Trebuchet MS" w:hAnsi="Trebuchet MS" w:eastAsia="Arial Unicode MS" w:cs="Calibri"/>
          <w:sz w:val="24"/>
        </w:rPr>
        <w:t xml:space="preserve">telefon: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telefon</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p>
    <w:p w14:paraId="19E68170">
      <w:pPr>
        <w:autoSpaceDE w:val="0"/>
        <w:adjustRightInd w:val="0"/>
        <w:spacing w:after="0"/>
        <w:ind w:left="1080" w:firstLine="720"/>
        <w:jc w:val="both"/>
        <w:rPr>
          <w:rFonts w:ascii="Trebuchet MS" w:hAnsi="Trebuchet MS" w:eastAsia="Arial Unicode MS" w:cs="Calibri"/>
          <w:sz w:val="24"/>
        </w:rPr>
      </w:pPr>
      <w:r>
        <w:rPr>
          <w:rFonts w:ascii="Trebuchet MS" w:hAnsi="Trebuchet MS" w:eastAsia="Arial Unicode MS" w:cs="Calibri"/>
          <w:sz w:val="24"/>
        </w:rPr>
        <w:t xml:space="preserve">fax: </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număr fax</w:t>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sz w:val="24"/>
        </w:rPr>
        <w:t xml:space="preserve">, </w:t>
      </w:r>
    </w:p>
    <w:p w14:paraId="3B006381">
      <w:pPr>
        <w:autoSpaceDE w:val="0"/>
        <w:adjustRightInd w:val="0"/>
        <w:spacing w:after="120"/>
        <w:ind w:left="1080" w:firstLine="720"/>
        <w:jc w:val="both"/>
        <w:rPr>
          <w:rFonts w:ascii="Trebuchet MS" w:hAnsi="Trebuchet MS" w:cstheme="minorHAnsi"/>
          <w:sz w:val="24"/>
        </w:rPr>
      </w:pPr>
      <w:r>
        <w:rPr>
          <w:rFonts w:ascii="Trebuchet MS" w:hAnsi="Trebuchet MS" w:eastAsia="Arial Unicode MS" w:cs="Calibri"/>
          <w:sz w:val="24"/>
        </w:rPr>
        <w:t xml:space="preserve">e-mail: </w:t>
      </w:r>
      <w:r>
        <w:fldChar w:fldCharType="begin"/>
      </w:r>
      <w:r>
        <w:instrText xml:space="preserve"> HYPERLINK "mailto:cabinet@transgaz.ro" </w:instrText>
      </w:r>
      <w:r>
        <w:fldChar w:fldCharType="separate"/>
      </w:r>
      <w:r>
        <w:fldChar w:fldCharType="end"/>
      </w:r>
      <w:r>
        <w:rPr>
          <w:rFonts w:ascii="Trebuchet MS" w:hAnsi="Trebuchet MS" w:eastAsia="Arial Unicode MS" w:cs="Calibri"/>
          <w:i/>
          <w:sz w:val="24"/>
          <w:shd w:val="clear" w:color="auto" w:fill="D8D8D8" w:themeFill="background1" w:themeFillShade="D9"/>
        </w:rPr>
        <w:t>[</w:t>
      </w:r>
      <w:r>
        <w:rPr>
          <w:rFonts w:ascii="Trebuchet MS" w:hAnsi="Trebuchet MS" w:eastAsia="Arial Unicode MS" w:cs="Calibri"/>
          <w:b/>
          <w:i/>
          <w:sz w:val="24"/>
          <w:shd w:val="clear" w:color="auto" w:fill="D8D8D8" w:themeFill="background1" w:themeFillShade="D9"/>
        </w:rPr>
        <w:t>adresă electronică</w:t>
      </w:r>
      <w:r>
        <w:rPr>
          <w:rFonts w:ascii="Trebuchet MS" w:hAnsi="Trebuchet MS" w:eastAsia="Arial Unicode MS" w:cs="Calibri"/>
          <w:i/>
          <w:sz w:val="24"/>
          <w:shd w:val="clear" w:color="auto" w:fill="D8D8D8" w:themeFill="background1" w:themeFillShade="D9"/>
        </w:rPr>
        <w:t>]</w:t>
      </w:r>
    </w:p>
    <w:p w14:paraId="18F62016">
      <w:pPr>
        <w:pStyle w:val="26"/>
        <w:numPr>
          <w:ilvl w:val="0"/>
          <w:numId w:val="1"/>
        </w:numPr>
        <w:tabs>
          <w:tab w:val="left" w:pos="720"/>
        </w:tabs>
        <w:overflowPunct w:val="0"/>
        <w:autoSpaceDE w:val="0"/>
        <w:ind w:hanging="720"/>
        <w:jc w:val="both"/>
        <w:outlineLvl w:val="1"/>
        <w:rPr>
          <w:rFonts w:ascii="Trebuchet MS" w:hAnsi="Trebuchet MS" w:cs="Calibri"/>
          <w:b/>
          <w:szCs w:val="24"/>
          <w:lang w:val="ro-RO"/>
        </w:rPr>
      </w:pPr>
      <w:r>
        <w:rPr>
          <w:rFonts w:ascii="Trebuchet MS" w:hAnsi="Trebuchet MS" w:cs="Calibri"/>
          <w:i/>
          <w:szCs w:val="24"/>
          <w:lang w:val="ro-RO"/>
        </w:rPr>
        <w:t>Contractantul</w:t>
      </w:r>
      <w:r>
        <w:rPr>
          <w:rFonts w:ascii="Trebuchet MS" w:hAnsi="Trebuchet MS" w:cs="Calibri"/>
          <w:szCs w:val="24"/>
          <w:lang w:val="ro-RO"/>
        </w:rPr>
        <w:t xml:space="preserve"> declară expres că a citit cuprinsul clauzelor contractuale și declară, în mod expres, că a înțeles și că acceptă pe deplin conținutul acestora precum și efectele lor juridice.</w:t>
      </w:r>
    </w:p>
    <w:p w14:paraId="3539A5C3">
      <w:pPr>
        <w:pStyle w:val="27"/>
        <w:spacing w:before="0" w:after="0"/>
        <w:jc w:val="both"/>
        <w:rPr>
          <w:rFonts w:ascii="Trebuchet MS" w:hAnsi="Trebuchet MS" w:cs="Calibri"/>
        </w:rPr>
      </w:pPr>
    </w:p>
    <w:p w14:paraId="7F990566">
      <w:pPr>
        <w:pStyle w:val="27"/>
        <w:spacing w:before="0" w:after="0"/>
        <w:jc w:val="both"/>
        <w:rPr>
          <w:rFonts w:ascii="Trebuchet MS" w:hAnsi="Trebuchet MS" w:cs="Calibri"/>
        </w:rPr>
      </w:pPr>
      <w:r>
        <w:rPr>
          <w:rFonts w:ascii="Trebuchet MS" w:hAnsi="Trebuchet MS" w:cs="Calibri"/>
        </w:rPr>
        <w:t xml:space="preserve">Prezentul </w:t>
      </w:r>
      <w:r>
        <w:rPr>
          <w:rFonts w:ascii="Trebuchet MS" w:hAnsi="Trebuchet MS" w:cs="Calibri"/>
          <w:i/>
        </w:rPr>
        <w:t>Contract</w:t>
      </w:r>
      <w:r>
        <w:rPr>
          <w:rFonts w:ascii="Trebuchet MS" w:hAnsi="Trebuchet MS" w:cs="Calibri"/>
        </w:rPr>
        <w:t xml:space="preserve"> reprezintă voința liberă a </w:t>
      </w:r>
      <w:r>
        <w:rPr>
          <w:rFonts w:ascii="Trebuchet MS" w:hAnsi="Trebuchet MS" w:cs="Calibri"/>
          <w:i/>
        </w:rPr>
        <w:t>Părților</w:t>
      </w:r>
      <w:r>
        <w:rPr>
          <w:rFonts w:ascii="Trebuchet MS" w:hAnsi="Trebuchet MS" w:cs="Calibri"/>
        </w:rPr>
        <w:t xml:space="preserve"> și se semnează de către acestea astfel cum au fost agreate clauzele </w:t>
      </w:r>
      <w:r>
        <w:rPr>
          <w:rFonts w:ascii="Trebuchet MS" w:hAnsi="Trebuchet MS" w:cs="Calibri"/>
          <w:i/>
        </w:rPr>
        <w:t>Contractului</w:t>
      </w:r>
      <w:r>
        <w:rPr>
          <w:rFonts w:ascii="Trebuchet MS" w:hAnsi="Trebuchet MS" w:cs="Calibri"/>
        </w:rPr>
        <w:t xml:space="preserve"> și întinderea obligațiilor asumate, orice alte înțelegeri anterioare, scrise sau verbale, fiind lipsite de valoare juridică.</w:t>
      </w:r>
    </w:p>
    <w:p w14:paraId="2C7118E9">
      <w:pPr>
        <w:pStyle w:val="27"/>
        <w:spacing w:before="0" w:after="0"/>
        <w:jc w:val="both"/>
        <w:rPr>
          <w:rFonts w:ascii="Trebuchet MS" w:hAnsi="Trebuchet MS" w:cs="Calibri"/>
        </w:rPr>
      </w:pPr>
    </w:p>
    <w:p w14:paraId="09D56A0E">
      <w:pPr>
        <w:pStyle w:val="27"/>
        <w:spacing w:before="0" w:after="0"/>
        <w:jc w:val="both"/>
        <w:rPr>
          <w:rFonts w:ascii="Trebuchet MS" w:hAnsi="Trebuchet MS" w:cs="Calibri"/>
        </w:rPr>
      </w:pPr>
      <w:r>
        <w:rPr>
          <w:rFonts w:ascii="Trebuchet MS" w:hAnsi="Trebuchet MS" w:cs="Calibri"/>
        </w:rPr>
        <w:t xml:space="preserve">Drept pentru care, </w:t>
      </w:r>
      <w:r>
        <w:rPr>
          <w:rFonts w:ascii="Trebuchet MS" w:hAnsi="Trebuchet MS" w:cs="Calibri"/>
          <w:i/>
        </w:rPr>
        <w:t>Părțile</w:t>
      </w:r>
      <w:r>
        <w:rPr>
          <w:rFonts w:ascii="Trebuchet MS" w:hAnsi="Trebuchet MS" w:cs="Calibri"/>
        </w:rPr>
        <w:t xml:space="preserve"> au încheiat p</w:t>
      </w:r>
      <w:r>
        <w:rPr>
          <w:rFonts w:ascii="Trebuchet MS" w:hAnsi="Trebuchet MS" w:cs="Calibri"/>
          <w:bCs/>
        </w:rPr>
        <w:t xml:space="preserve">rezentul </w:t>
      </w:r>
      <w:r>
        <w:rPr>
          <w:rFonts w:ascii="Trebuchet MS" w:hAnsi="Trebuchet MS" w:cs="Calibri"/>
          <w:b/>
          <w:bCs/>
          <w:i/>
        </w:rPr>
        <w:t>Contract</w:t>
      </w:r>
      <w:r>
        <w:rPr>
          <w:rFonts w:ascii="Trebuchet MS" w:hAnsi="Trebuchet MS" w:cs="Calibri"/>
          <w:bCs/>
        </w:rPr>
        <w:t xml:space="preserve"> azi, </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b/>
          <w:i/>
          <w:shd w:val="clear" w:color="auto" w:fill="D8D8D8" w:themeFill="background1" w:themeFillShade="D9"/>
        </w:rPr>
        <w:t>data încheierii Contractului</w:t>
      </w:r>
      <w:r>
        <w:rPr>
          <w:rFonts w:ascii="Trebuchet MS" w:hAnsi="Trebuchet MS" w:eastAsia="Arial Unicode MS" w:cs="Calibri"/>
          <w:i/>
          <w:shd w:val="clear" w:color="auto" w:fill="D8D8D8" w:themeFill="background1" w:themeFillShade="D9"/>
        </w:rPr>
        <w:t>]</w:t>
      </w:r>
      <w:r>
        <w:rPr>
          <w:rFonts w:ascii="Trebuchet MS" w:hAnsi="Trebuchet MS" w:cs="Calibri"/>
          <w:b/>
          <w:bCs/>
        </w:rPr>
        <w:t xml:space="preserve">, </w:t>
      </w:r>
      <w:r>
        <w:rPr>
          <w:rFonts w:ascii="Trebuchet MS" w:hAnsi="Trebuchet MS" w:cs="Calibri"/>
          <w:bCs/>
        </w:rPr>
        <w:t xml:space="preserve">în </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b/>
          <w:i/>
          <w:shd w:val="clear" w:color="auto" w:fill="D8D8D8" w:themeFill="background1" w:themeFillShade="D9"/>
        </w:rPr>
        <w:t>localitatea</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rPr>
        <w:t xml:space="preserve">, în </w:t>
      </w:r>
      <w:r>
        <w:rPr>
          <w:rFonts w:ascii="Trebuchet MS" w:hAnsi="Trebuchet MS" w:eastAsia="Arial Unicode MS" w:cs="Calibri"/>
          <w:shd w:val="clear" w:color="auto" w:fill="D8D8D8" w:themeFill="background1" w:themeFillShade="D9"/>
        </w:rPr>
        <w:t>[</w:t>
      </w:r>
      <w:r>
        <w:rPr>
          <w:rFonts w:ascii="Trebuchet MS" w:hAnsi="Trebuchet MS" w:eastAsia="Arial Unicode MS" w:cs="Calibri"/>
          <w:b/>
          <w:i/>
          <w:shd w:val="clear" w:color="auto" w:fill="D8D8D8" w:themeFill="background1" w:themeFillShade="D9"/>
        </w:rPr>
        <w:t>număr exemplare în cifre</w:t>
      </w:r>
      <w:r>
        <w:rPr>
          <w:rFonts w:ascii="Trebuchet MS" w:hAnsi="Trebuchet MS" w:eastAsia="Arial Unicode MS" w:cs="Calibri"/>
          <w:i/>
          <w:shd w:val="clear" w:color="auto" w:fill="D8D8D8" w:themeFill="background1" w:themeFillShade="D9"/>
        </w:rPr>
        <w:t>]</w:t>
      </w:r>
      <w:r>
        <w:rPr>
          <w:rFonts w:ascii="Trebuchet MS" w:hAnsi="Trebuchet MS" w:eastAsia="Arial Unicode MS" w:cs="Calibri"/>
        </w:rPr>
        <w:t>(</w:t>
      </w:r>
      <w:r>
        <w:rPr>
          <w:rFonts w:ascii="Trebuchet MS" w:hAnsi="Trebuchet MS" w:eastAsia="Arial Unicode MS" w:cs="Calibri"/>
          <w:i/>
          <w:shd w:val="clear" w:color="auto" w:fill="D8D8D8" w:themeFill="background1" w:themeFillShade="D9"/>
        </w:rPr>
        <w:t>[număr exemplare în litere]</w:t>
      </w:r>
      <w:r>
        <w:rPr>
          <w:rFonts w:ascii="Trebuchet MS" w:hAnsi="Trebuchet MS" w:eastAsia="Arial Unicode MS" w:cs="Calibri"/>
        </w:rPr>
        <w:t>) exemplare.</w:t>
      </w:r>
    </w:p>
    <w:p w14:paraId="5B525288">
      <w:pPr>
        <w:spacing w:after="0" w:line="240" w:lineRule="auto"/>
        <w:rPr>
          <w:rFonts w:ascii="Trebuchet MS" w:hAnsi="Trebuchet MS" w:cs="Calibri"/>
          <w:b/>
          <w:bCs/>
          <w:sz w:val="24"/>
        </w:rPr>
      </w:pPr>
    </w:p>
    <w:tbl>
      <w:tblPr>
        <w:tblStyle w:val="4"/>
        <w:tblW w:w="9810" w:type="dxa"/>
        <w:tblInd w:w="0" w:type="dxa"/>
        <w:tblLayout w:type="autofit"/>
        <w:tblCellMar>
          <w:top w:w="0" w:type="dxa"/>
          <w:left w:w="10" w:type="dxa"/>
          <w:bottom w:w="0" w:type="dxa"/>
          <w:right w:w="10" w:type="dxa"/>
        </w:tblCellMar>
      </w:tblPr>
      <w:tblGrid>
        <w:gridCol w:w="4950"/>
        <w:gridCol w:w="4860"/>
      </w:tblGrid>
      <w:tr w14:paraId="1BA5DF2A">
        <w:trPr>
          <w:trHeight w:val="557" w:hRule="atLeast"/>
        </w:trPr>
        <w:tc>
          <w:tcPr>
            <w:tcW w:w="4950" w:type="dxa"/>
            <w:shd w:val="clear" w:color="auto" w:fill="auto"/>
            <w:tcMar>
              <w:top w:w="0" w:type="dxa"/>
              <w:left w:w="108" w:type="dxa"/>
              <w:bottom w:w="0" w:type="dxa"/>
              <w:right w:w="108" w:type="dxa"/>
            </w:tcMar>
          </w:tcPr>
          <w:p w14:paraId="00351522">
            <w:pPr>
              <w:spacing w:after="0" w:line="240" w:lineRule="auto"/>
              <w:rPr>
                <w:rFonts w:ascii="Trebuchet MS" w:hAnsi="Trebuchet MS" w:cs="Calibri"/>
                <w:b/>
                <w:bCs/>
                <w:sz w:val="24"/>
              </w:rPr>
            </w:pPr>
            <w:r>
              <w:rPr>
                <w:rFonts w:ascii="Trebuchet MS" w:hAnsi="Trebuchet MS" w:cs="Calibri"/>
                <w:b/>
                <w:bCs/>
                <w:sz w:val="24"/>
              </w:rPr>
              <w:t xml:space="preserve">Pentru </w:t>
            </w:r>
            <w:r>
              <w:rPr>
                <w:rFonts w:ascii="Trebuchet MS" w:hAnsi="Trebuchet MS" w:cs="Calibri"/>
                <w:b/>
                <w:bCs/>
                <w:i/>
                <w:sz w:val="24"/>
              </w:rPr>
              <w:t>Achizitor</w:t>
            </w:r>
            <w:r>
              <w:rPr>
                <w:rFonts w:ascii="Trebuchet MS" w:hAnsi="Trebuchet MS" w:cs="Calibri"/>
                <w:b/>
                <w:bCs/>
                <w:sz w:val="24"/>
              </w:rPr>
              <w:t>,</w:t>
            </w:r>
          </w:p>
        </w:tc>
        <w:tc>
          <w:tcPr>
            <w:tcW w:w="4860" w:type="dxa"/>
            <w:shd w:val="clear" w:color="auto" w:fill="auto"/>
            <w:tcMar>
              <w:top w:w="0" w:type="dxa"/>
              <w:left w:w="108" w:type="dxa"/>
              <w:bottom w:w="0" w:type="dxa"/>
              <w:right w:w="108" w:type="dxa"/>
            </w:tcMar>
          </w:tcPr>
          <w:p w14:paraId="0F787825">
            <w:pPr>
              <w:spacing w:after="0" w:line="240" w:lineRule="auto"/>
              <w:rPr>
                <w:rFonts w:ascii="Trebuchet MS" w:hAnsi="Trebuchet MS" w:cs="Calibri"/>
                <w:b/>
                <w:bCs/>
                <w:sz w:val="24"/>
              </w:rPr>
            </w:pPr>
            <w:r>
              <w:rPr>
                <w:rFonts w:ascii="Trebuchet MS" w:hAnsi="Trebuchet MS" w:cs="Calibri"/>
                <w:b/>
                <w:bCs/>
                <w:sz w:val="24"/>
              </w:rPr>
              <w:t xml:space="preserve">Pentru </w:t>
            </w:r>
            <w:r>
              <w:rPr>
                <w:rFonts w:hint="default" w:ascii="Trebuchet MS" w:hAnsi="Trebuchet MS" w:cs="Calibri"/>
                <w:b/>
                <w:bCs/>
                <w:sz w:val="24"/>
                <w:lang w:val="ro-RO"/>
              </w:rPr>
              <w:t>Furnizor</w:t>
            </w:r>
            <w:r>
              <w:rPr>
                <w:rFonts w:ascii="Trebuchet MS" w:hAnsi="Trebuchet MS" w:cs="Calibri"/>
                <w:b/>
                <w:bCs/>
                <w:sz w:val="24"/>
              </w:rPr>
              <w:t>,</w:t>
            </w:r>
          </w:p>
        </w:tc>
      </w:tr>
      <w:tr w14:paraId="1C0C0500">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14:paraId="456F072F">
            <w:pPr>
              <w:spacing w:after="0" w:line="240" w:lineRule="auto"/>
              <w:rPr>
                <w:rFonts w:ascii="Trebuchet MS" w:hAnsi="Trebuchet MS" w:cs="Calibri"/>
                <w:sz w:val="24"/>
              </w:rPr>
            </w:pPr>
            <w:r>
              <w:rPr>
                <w:rFonts w:ascii="Trebuchet MS" w:hAnsi="Trebuchet MS" w:eastAsia="Arial Unicode MS" w:cs="Calibri"/>
                <w:i/>
                <w:sz w:val="24"/>
                <w:shd w:val="clear" w:color="auto" w:fill="D3D3D3"/>
              </w:rPr>
              <w:t>[Beneficiar]</w:t>
            </w:r>
          </w:p>
        </w:tc>
        <w:tc>
          <w:tcPr>
            <w:tcW w:w="4860" w:type="dxa"/>
            <w:shd w:val="clear" w:color="auto" w:fill="auto"/>
            <w:tcMar>
              <w:top w:w="0" w:type="dxa"/>
              <w:left w:w="108" w:type="dxa"/>
              <w:bottom w:w="0" w:type="dxa"/>
              <w:right w:w="108" w:type="dxa"/>
            </w:tcMar>
          </w:tcPr>
          <w:p w14:paraId="4F737994">
            <w:pPr>
              <w:spacing w:after="0" w:line="240" w:lineRule="auto"/>
              <w:rPr>
                <w:rFonts w:ascii="Trebuchet MS" w:hAnsi="Trebuchet MS" w:cs="Calibri"/>
                <w:sz w:val="24"/>
              </w:rPr>
            </w:pPr>
            <w:r>
              <w:rPr>
                <w:rFonts w:ascii="Trebuchet MS" w:hAnsi="Trebuchet MS" w:eastAsia="Arial Unicode MS" w:cs="Calibri"/>
                <w:i/>
                <w:sz w:val="24"/>
                <w:shd w:val="clear" w:color="auto" w:fill="D3D3D3"/>
              </w:rPr>
              <w:t>[</w:t>
            </w:r>
            <w:r>
              <w:rPr>
                <w:rFonts w:hint="default" w:ascii="Trebuchet MS" w:hAnsi="Trebuchet MS" w:eastAsia="Arial Unicode MS" w:cs="Calibri"/>
                <w:i/>
                <w:sz w:val="24"/>
                <w:shd w:val="clear" w:color="auto" w:fill="D3D3D3"/>
                <w:lang w:val="ro-RO"/>
              </w:rPr>
              <w:t>Furnizorul</w:t>
            </w:r>
            <w:r>
              <w:rPr>
                <w:rFonts w:ascii="Trebuchet MS" w:hAnsi="Trebuchet MS" w:eastAsia="Arial Unicode MS" w:cs="Calibri"/>
                <w:i/>
                <w:sz w:val="24"/>
                <w:shd w:val="clear" w:color="auto" w:fill="D3D3D3"/>
              </w:rPr>
              <w:t>]</w:t>
            </w:r>
          </w:p>
        </w:tc>
      </w:tr>
      <w:tr w14:paraId="28E65957">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14:paraId="14288980">
            <w:pPr>
              <w:spacing w:after="0" w:line="240" w:lineRule="auto"/>
              <w:rPr>
                <w:rFonts w:ascii="Trebuchet MS" w:hAnsi="Trebuchet MS" w:cs="Calibri"/>
                <w:sz w:val="24"/>
              </w:rPr>
            </w:pPr>
            <w:r>
              <w:rPr>
                <w:rFonts w:ascii="Trebuchet MS" w:hAnsi="Trebuchet MS" w:eastAsia="Arial Unicode MS" w:cs="Calibri"/>
                <w:i/>
                <w:sz w:val="24"/>
                <w:shd w:val="clear" w:color="auto" w:fill="D3D3D3"/>
              </w:rPr>
              <w:t>[numele și prenumele reprezentantului legal]</w:t>
            </w:r>
          </w:p>
        </w:tc>
        <w:tc>
          <w:tcPr>
            <w:tcW w:w="4860" w:type="dxa"/>
            <w:shd w:val="clear" w:color="auto" w:fill="auto"/>
            <w:tcMar>
              <w:top w:w="0" w:type="dxa"/>
              <w:left w:w="108" w:type="dxa"/>
              <w:bottom w:w="0" w:type="dxa"/>
              <w:right w:w="108" w:type="dxa"/>
            </w:tcMar>
          </w:tcPr>
          <w:p w14:paraId="722FA553">
            <w:pPr>
              <w:spacing w:after="0" w:line="240" w:lineRule="auto"/>
              <w:rPr>
                <w:rFonts w:ascii="Trebuchet MS" w:hAnsi="Trebuchet MS" w:cs="Calibri"/>
                <w:sz w:val="24"/>
              </w:rPr>
            </w:pPr>
            <w:r>
              <w:rPr>
                <w:rFonts w:ascii="Trebuchet MS" w:hAnsi="Trebuchet MS" w:eastAsia="Arial Unicode MS" w:cs="Calibri"/>
                <w:i/>
                <w:sz w:val="24"/>
                <w:shd w:val="clear" w:color="auto" w:fill="D3D3D3"/>
              </w:rPr>
              <w:t>[numele și prenumele reprezentantului legal al</w:t>
            </w:r>
            <w:r>
              <w:rPr>
                <w:rFonts w:hint="default" w:ascii="Trebuchet MS" w:hAnsi="Trebuchet MS" w:eastAsia="Arial Unicode MS" w:cs="Calibri"/>
                <w:i/>
                <w:sz w:val="24"/>
                <w:shd w:val="clear" w:color="auto" w:fill="D3D3D3"/>
                <w:lang w:val="ro-RO"/>
              </w:rPr>
              <w:t xml:space="preserve"> Furnizorului</w:t>
            </w:r>
            <w:r>
              <w:rPr>
                <w:rFonts w:ascii="Trebuchet MS" w:hAnsi="Trebuchet MS" w:eastAsia="Arial Unicode MS" w:cs="Calibri"/>
                <w:i/>
                <w:sz w:val="24"/>
                <w:shd w:val="clear" w:color="auto" w:fill="D3D3D3"/>
              </w:rPr>
              <w:t>]</w:t>
            </w:r>
          </w:p>
        </w:tc>
      </w:tr>
      <w:tr w14:paraId="3FD7B4AF">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14:paraId="27FE1F9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[funcția reprezentantului legal]</w:t>
            </w:r>
          </w:p>
        </w:tc>
        <w:tc>
          <w:tcPr>
            <w:tcW w:w="4860" w:type="dxa"/>
            <w:shd w:val="clear" w:color="auto" w:fill="auto"/>
            <w:tcMar>
              <w:top w:w="0" w:type="dxa"/>
              <w:left w:w="108" w:type="dxa"/>
              <w:bottom w:w="0" w:type="dxa"/>
              <w:right w:w="108" w:type="dxa"/>
            </w:tcMar>
          </w:tcPr>
          <w:p w14:paraId="5B0DEA05">
            <w:pPr>
              <w:spacing w:after="0" w:line="240" w:lineRule="auto"/>
              <w:rPr>
                <w:rFonts w:ascii="Trebuchet MS" w:hAnsi="Trebuchet MS" w:cs="Calibri"/>
                <w:sz w:val="24"/>
              </w:rPr>
            </w:pPr>
            <w:r>
              <w:rPr>
                <w:rFonts w:ascii="Trebuchet MS" w:hAnsi="Trebuchet MS" w:eastAsia="Arial Unicode MS" w:cs="Calibri"/>
                <w:i/>
                <w:sz w:val="24"/>
                <w:shd w:val="clear" w:color="auto" w:fill="D3D3D3"/>
              </w:rPr>
              <w:t xml:space="preserve">[funcția reprezentantului legal al </w:t>
            </w:r>
            <w:r>
              <w:rPr>
                <w:rFonts w:hint="default" w:ascii="Trebuchet MS" w:hAnsi="Trebuchet MS" w:eastAsia="Arial Unicode MS" w:cs="Calibri"/>
                <w:i/>
                <w:sz w:val="24"/>
                <w:shd w:val="clear" w:color="auto" w:fill="D3D3D3"/>
                <w:lang w:val="ro-RO"/>
              </w:rPr>
              <w:t>Furnizorului</w:t>
            </w:r>
            <w:r>
              <w:rPr>
                <w:rFonts w:ascii="Trebuchet MS" w:hAnsi="Trebuchet MS" w:eastAsia="Arial Unicode MS" w:cs="Calibri"/>
                <w:i/>
                <w:sz w:val="24"/>
                <w:shd w:val="clear" w:color="auto" w:fill="D3D3D3"/>
              </w:rPr>
              <w:t>]</w:t>
            </w:r>
          </w:p>
        </w:tc>
      </w:tr>
      <w:tr w14:paraId="0007299C">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14:paraId="513B628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[semnătura reprezentantului legal]</w:t>
            </w:r>
          </w:p>
        </w:tc>
        <w:tc>
          <w:tcPr>
            <w:tcW w:w="4860" w:type="dxa"/>
            <w:shd w:val="clear" w:color="auto" w:fill="auto"/>
            <w:tcMar>
              <w:top w:w="0" w:type="dxa"/>
              <w:left w:w="108" w:type="dxa"/>
              <w:bottom w:w="0" w:type="dxa"/>
              <w:right w:w="108" w:type="dxa"/>
            </w:tcMar>
          </w:tcPr>
          <w:p w14:paraId="6E3EF342">
            <w:pPr>
              <w:spacing w:after="0" w:line="240" w:lineRule="auto"/>
              <w:rPr>
                <w:rFonts w:ascii="Trebuchet MS" w:hAnsi="Trebuchet MS" w:cs="Calibri"/>
                <w:sz w:val="24"/>
              </w:rPr>
            </w:pPr>
            <w:r>
              <w:rPr>
                <w:rFonts w:ascii="Trebuchet MS" w:hAnsi="Trebuchet MS" w:eastAsia="Arial Unicode MS" w:cs="Calibri"/>
                <w:i/>
                <w:sz w:val="24"/>
                <w:shd w:val="clear" w:color="auto" w:fill="D3D3D3"/>
              </w:rPr>
              <w:t xml:space="preserve">[semnătura reprezentantului legal al </w:t>
            </w:r>
            <w:r>
              <w:rPr>
                <w:rFonts w:hint="default" w:ascii="Trebuchet MS" w:hAnsi="Trebuchet MS" w:eastAsia="Arial Unicode MS" w:cs="Calibri"/>
                <w:i/>
                <w:sz w:val="24"/>
                <w:shd w:val="clear" w:color="auto" w:fill="D3D3D3"/>
                <w:lang w:val="ro-RO"/>
              </w:rPr>
              <w:t>F</w:t>
            </w:r>
            <w:r>
              <w:rPr>
                <w:rFonts w:hint="default" w:ascii="Trebuchet MS" w:hAnsi="Trebuchet MS" w:cs="Calibri"/>
                <w:sz w:val="24"/>
                <w:lang w:val="ro-RO"/>
              </w:rPr>
              <w:t>urnizorului</w:t>
            </w:r>
            <w:r>
              <w:rPr>
                <w:rFonts w:ascii="Trebuchet MS" w:hAnsi="Trebuchet MS" w:eastAsia="Arial Unicode MS" w:cs="Calibri"/>
                <w:i/>
                <w:sz w:val="24"/>
                <w:shd w:val="clear" w:color="auto" w:fill="D3D3D3"/>
              </w:rPr>
              <w:t>]</w:t>
            </w:r>
          </w:p>
        </w:tc>
      </w:tr>
      <w:tr w14:paraId="464150A9">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14:paraId="2DD3F840">
            <w:pPr>
              <w:rPr>
                <w:rFonts w:ascii="Trebuchet MS" w:hAnsi="Trebuchet MS" w:cs="Calibri"/>
                <w:sz w:val="24"/>
              </w:rPr>
            </w:pPr>
          </w:p>
        </w:tc>
        <w:tc>
          <w:tcPr>
            <w:tcW w:w="4860" w:type="dxa"/>
            <w:shd w:val="clear" w:color="auto" w:fill="D8D8D8" w:themeFill="background1" w:themeFillShade="D9"/>
            <w:tcMar>
              <w:top w:w="0" w:type="dxa"/>
              <w:left w:w="108" w:type="dxa"/>
              <w:bottom w:w="0" w:type="dxa"/>
              <w:right w:w="108" w:type="dxa"/>
            </w:tcMar>
          </w:tcPr>
          <w:p w14:paraId="37E77A08">
            <w:pPr>
              <w:rPr>
                <w:rFonts w:ascii="Trebuchet MS" w:hAnsi="Trebuchet MS" w:cs="Calibri"/>
                <w:sz w:val="24"/>
              </w:rPr>
            </w:pPr>
          </w:p>
        </w:tc>
      </w:tr>
    </w:tbl>
    <w:p w14:paraId="52C02F5F">
      <w:pPr>
        <w:spacing w:after="0" w:line="240" w:lineRule="auto"/>
        <w:rPr>
          <w:rFonts w:ascii="Trebuchet MS" w:hAnsi="Trebuchet MS" w:cs="Calibri"/>
          <w:sz w:val="24"/>
        </w:rPr>
      </w:pPr>
      <w:r>
        <w:rPr>
          <w:rFonts w:ascii="Trebuchet MS" w:hAnsi="Trebuchet MS" w:cs="Calibri"/>
          <w:i/>
          <w:sz w:val="24"/>
          <w:shd w:val="clear" w:color="auto" w:fill="D8D8D8" w:themeFill="background1" w:themeFillShade="D9"/>
        </w:rPr>
        <w:t>[Introduceți informații pentru toți reprezentanții care trebuie să semneze Contractul, conform regulamentelor și procedurilor interne ale Părților.]</w:t>
      </w:r>
    </w:p>
    <w:p w14:paraId="31E63065">
      <w:pPr>
        <w:spacing w:after="0"/>
        <w:jc w:val="both"/>
        <w:rPr>
          <w:rFonts w:ascii="Trebuchet MS" w:hAnsi="Trebuchet MS"/>
          <w:sz w:val="24"/>
        </w:rPr>
      </w:pPr>
    </w:p>
    <w:p w14:paraId="66DB6735">
      <w:pPr>
        <w:spacing w:after="71" w:line="276" w:lineRule="auto"/>
        <w:ind w:left="168" w:hanging="10"/>
        <w:jc w:val="both"/>
        <w:rPr>
          <w:rFonts w:ascii="Trebuchet MS" w:hAnsi="Trebuchet MS"/>
          <w:sz w:val="24"/>
        </w:rPr>
      </w:pPr>
    </w:p>
    <w:sectPr>
      <w:headerReference r:id="rId5" w:type="default"/>
      <w:footerReference r:id="rId6" w:type="default"/>
      <w:pgSz w:w="11906" w:h="16838"/>
      <w:pgMar w:top="1440" w:right="1558"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323085"/>
      <w:docPartObj>
        <w:docPartGallery w:val="autotext"/>
      </w:docPartObj>
    </w:sdtPr>
    <w:sdtContent>
      <w:p w14:paraId="3F9E75AA">
        <w:pPr>
          <w:pStyle w:val="8"/>
          <w:jc w:val="right"/>
        </w:pPr>
        <w:r>
          <w:fldChar w:fldCharType="begin"/>
        </w:r>
        <w:r>
          <w:instrText xml:space="preserve"> PAGE   \* MERGEFORMAT </w:instrText>
        </w:r>
        <w:r>
          <w:fldChar w:fldCharType="separate"/>
        </w:r>
        <w:r>
          <w:t>2</w:t>
        </w:r>
        <w:r>
          <w:fldChar w:fldCharType="end"/>
        </w:r>
      </w:p>
    </w:sdtContent>
  </w:sdt>
  <w:p w14:paraId="3F00CC4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B4DC">
    <w:pPr>
      <w:pStyle w:val="9"/>
    </w:pPr>
    <w:r>
      <w:drawing>
        <wp:inline distT="0" distB="0" distL="0" distR="0">
          <wp:extent cx="5731510" cy="653415"/>
          <wp:effectExtent l="0" t="0" r="2540" b="0"/>
          <wp:docPr id="1783242695" name="Picture 17832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42695" name="Picture 178324269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731510" cy="653415"/>
                  </a:xfrm>
                  <a:prstGeom prst="rect">
                    <a:avLst/>
                  </a:prstGeom>
                  <a:noFill/>
                </pic:spPr>
              </pic:pic>
            </a:graphicData>
          </a:graphic>
        </wp:inline>
      </w:drawing>
    </w:r>
  </w:p>
  <w:p w14:paraId="2E8226B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1990"/>
    <w:multiLevelType w:val="multilevel"/>
    <w:tmpl w:val="122A1990"/>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BF5588"/>
    <w:multiLevelType w:val="multilevel"/>
    <w:tmpl w:val="30BF5588"/>
    <w:lvl w:ilvl="0" w:tentative="0">
      <w:start w:val="1"/>
      <w:numFmt w:val="lowerLetter"/>
      <w:lvlText w:val="%1."/>
      <w:lvlJc w:val="left"/>
      <w:pPr>
        <w:ind w:left="1440" w:hanging="360"/>
      </w:p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3D64577"/>
    <w:multiLevelType w:val="multilevel"/>
    <w:tmpl w:val="33D64577"/>
    <w:lvl w:ilvl="0" w:tentative="0">
      <w:start w:val="1"/>
      <w:numFmt w:val="lowerRoman"/>
      <w:lvlText w:val="%1."/>
      <w:lvlJc w:val="right"/>
      <w:pPr>
        <w:ind w:left="720" w:hanging="360"/>
      </w:pPr>
    </w:lvl>
    <w:lvl w:ilvl="1" w:tentative="0">
      <w:start w:val="1"/>
      <w:numFmt w:val="lowerRoman"/>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0">
    <w:nsid w:val="4C4413CA"/>
    <w:multiLevelType w:val="multilevel"/>
    <w:tmpl w:val="4C4413C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2E4E79"/>
    <w:multiLevelType w:val="multilevel"/>
    <w:tmpl w:val="622E4E79"/>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4"/>
  </w:num>
  <w:num w:numId="3">
    <w:abstractNumId w:val="9"/>
  </w:num>
  <w:num w:numId="4">
    <w:abstractNumId w:val="10"/>
  </w:num>
  <w:num w:numId="5">
    <w:abstractNumId w:val="12"/>
  </w:num>
  <w:num w:numId="6">
    <w:abstractNumId w:val="0"/>
  </w:num>
  <w:num w:numId="7">
    <w:abstractNumId w:val="2"/>
  </w:num>
  <w:num w:numId="8">
    <w:abstractNumId w:val="8"/>
  </w:num>
  <w:num w:numId="9">
    <w:abstractNumId w:val="1"/>
  </w:num>
  <w:num w:numId="10">
    <w:abstractNumId w:val="5"/>
  </w:num>
  <w:num w:numId="11">
    <w:abstractNumId w:val="3"/>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EB"/>
    <w:rsid w:val="000067B6"/>
    <w:rsid w:val="000075BB"/>
    <w:rsid w:val="0002131E"/>
    <w:rsid w:val="000C217E"/>
    <w:rsid w:val="000C436C"/>
    <w:rsid w:val="000D6CC3"/>
    <w:rsid w:val="00104FEF"/>
    <w:rsid w:val="00111FD8"/>
    <w:rsid w:val="001146CE"/>
    <w:rsid w:val="00125DC4"/>
    <w:rsid w:val="001A417A"/>
    <w:rsid w:val="001D3F5D"/>
    <w:rsid w:val="001F501C"/>
    <w:rsid w:val="001F5F14"/>
    <w:rsid w:val="0024267B"/>
    <w:rsid w:val="002524AE"/>
    <w:rsid w:val="00263D54"/>
    <w:rsid w:val="002735A5"/>
    <w:rsid w:val="00297753"/>
    <w:rsid w:val="002F2313"/>
    <w:rsid w:val="0030393D"/>
    <w:rsid w:val="0032487A"/>
    <w:rsid w:val="00336FB7"/>
    <w:rsid w:val="00345F3F"/>
    <w:rsid w:val="0035552D"/>
    <w:rsid w:val="0036474F"/>
    <w:rsid w:val="003653B4"/>
    <w:rsid w:val="00380C05"/>
    <w:rsid w:val="00390A7D"/>
    <w:rsid w:val="00393513"/>
    <w:rsid w:val="003D0696"/>
    <w:rsid w:val="003D405C"/>
    <w:rsid w:val="003E66D5"/>
    <w:rsid w:val="00421F17"/>
    <w:rsid w:val="00435424"/>
    <w:rsid w:val="00444FB1"/>
    <w:rsid w:val="00471C40"/>
    <w:rsid w:val="004B71B2"/>
    <w:rsid w:val="004F2360"/>
    <w:rsid w:val="00515D18"/>
    <w:rsid w:val="005621A9"/>
    <w:rsid w:val="0056469E"/>
    <w:rsid w:val="00566859"/>
    <w:rsid w:val="00582386"/>
    <w:rsid w:val="005B5685"/>
    <w:rsid w:val="005D2A31"/>
    <w:rsid w:val="006169B4"/>
    <w:rsid w:val="00620B00"/>
    <w:rsid w:val="00626D5E"/>
    <w:rsid w:val="0063195C"/>
    <w:rsid w:val="006338A0"/>
    <w:rsid w:val="00642202"/>
    <w:rsid w:val="0065093B"/>
    <w:rsid w:val="00660FD6"/>
    <w:rsid w:val="006677B0"/>
    <w:rsid w:val="006D75BF"/>
    <w:rsid w:val="006F4FA9"/>
    <w:rsid w:val="00727C21"/>
    <w:rsid w:val="00736CAF"/>
    <w:rsid w:val="00764B7D"/>
    <w:rsid w:val="00785102"/>
    <w:rsid w:val="007B24E3"/>
    <w:rsid w:val="007B4B15"/>
    <w:rsid w:val="007F2286"/>
    <w:rsid w:val="00802FF0"/>
    <w:rsid w:val="00816E46"/>
    <w:rsid w:val="008210F1"/>
    <w:rsid w:val="00823EF3"/>
    <w:rsid w:val="00831B5A"/>
    <w:rsid w:val="0084366D"/>
    <w:rsid w:val="00847CC1"/>
    <w:rsid w:val="00856733"/>
    <w:rsid w:val="00861F96"/>
    <w:rsid w:val="00862A5F"/>
    <w:rsid w:val="008A688B"/>
    <w:rsid w:val="008F7B73"/>
    <w:rsid w:val="00903B74"/>
    <w:rsid w:val="00910953"/>
    <w:rsid w:val="00912D96"/>
    <w:rsid w:val="009534EC"/>
    <w:rsid w:val="00953D73"/>
    <w:rsid w:val="009734EB"/>
    <w:rsid w:val="00975648"/>
    <w:rsid w:val="00986760"/>
    <w:rsid w:val="009A1F6D"/>
    <w:rsid w:val="009D0FB6"/>
    <w:rsid w:val="009D2767"/>
    <w:rsid w:val="009D4724"/>
    <w:rsid w:val="009F3F48"/>
    <w:rsid w:val="00A425CD"/>
    <w:rsid w:val="00A4702D"/>
    <w:rsid w:val="00A74AB6"/>
    <w:rsid w:val="00A84DAF"/>
    <w:rsid w:val="00A84FC9"/>
    <w:rsid w:val="00A95E3B"/>
    <w:rsid w:val="00AA4642"/>
    <w:rsid w:val="00AA746E"/>
    <w:rsid w:val="00AA7F47"/>
    <w:rsid w:val="00AC1673"/>
    <w:rsid w:val="00AD63DE"/>
    <w:rsid w:val="00AE23ED"/>
    <w:rsid w:val="00AF07BE"/>
    <w:rsid w:val="00AF4B37"/>
    <w:rsid w:val="00B12649"/>
    <w:rsid w:val="00B21C5B"/>
    <w:rsid w:val="00B3510A"/>
    <w:rsid w:val="00B5507C"/>
    <w:rsid w:val="00B55268"/>
    <w:rsid w:val="00B85488"/>
    <w:rsid w:val="00BD0DED"/>
    <w:rsid w:val="00BE74AF"/>
    <w:rsid w:val="00BF0AD4"/>
    <w:rsid w:val="00C862BE"/>
    <w:rsid w:val="00C93C17"/>
    <w:rsid w:val="00CA7E4C"/>
    <w:rsid w:val="00CB7311"/>
    <w:rsid w:val="00CC77CA"/>
    <w:rsid w:val="00CD5FBE"/>
    <w:rsid w:val="00CD730A"/>
    <w:rsid w:val="00D03637"/>
    <w:rsid w:val="00D162CB"/>
    <w:rsid w:val="00D26A3C"/>
    <w:rsid w:val="00D67F73"/>
    <w:rsid w:val="00DD2927"/>
    <w:rsid w:val="00DE3E4D"/>
    <w:rsid w:val="00DF3613"/>
    <w:rsid w:val="00E0585D"/>
    <w:rsid w:val="00E616F0"/>
    <w:rsid w:val="00EA357E"/>
    <w:rsid w:val="00EC6F95"/>
    <w:rsid w:val="00F05972"/>
    <w:rsid w:val="00F525E2"/>
    <w:rsid w:val="00F75870"/>
    <w:rsid w:val="00F85FE7"/>
    <w:rsid w:val="00FA3E95"/>
    <w:rsid w:val="00FF4BD3"/>
    <w:rsid w:val="22BE362E"/>
    <w:rsid w:val="234013BC"/>
    <w:rsid w:val="246D29B1"/>
    <w:rsid w:val="2B896F81"/>
    <w:rsid w:val="3074173B"/>
    <w:rsid w:val="35B12961"/>
    <w:rsid w:val="3F7521C3"/>
    <w:rsid w:val="59723D50"/>
    <w:rsid w:val="6B804FB7"/>
    <w:rsid w:val="70832B9B"/>
    <w:rsid w:val="77CC345F"/>
    <w:rsid w:val="77F17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paragraph" w:styleId="2">
    <w:name w:val="heading 1"/>
    <w:next w:val="1"/>
    <w:link w:val="14"/>
    <w:qFormat/>
    <w:uiPriority w:val="9"/>
    <w:pPr>
      <w:keepNext/>
      <w:keepLines/>
      <w:spacing w:after="0" w:line="259" w:lineRule="auto"/>
      <w:ind w:left="469" w:hanging="10"/>
      <w:jc w:val="center"/>
      <w:outlineLvl w:val="0"/>
    </w:pPr>
    <w:rPr>
      <w:rFonts w:ascii="Calibri" w:hAnsi="Calibri" w:eastAsia="Calibri" w:cs="Calibri"/>
      <w:b/>
      <w:color w:val="000000"/>
      <w:kern w:val="2"/>
      <w:sz w:val="28"/>
      <w:szCs w:val="24"/>
      <w:lang w:val="en-US" w:eastAsia="en-US" w:bidi="ar-SA"/>
      <w14:ligatures w14:val="standardContextua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annotation text"/>
    <w:basedOn w:val="1"/>
    <w:link w:val="19"/>
    <w:unhideWhenUsed/>
    <w:qFormat/>
    <w:uiPriority w:val="99"/>
    <w:pPr>
      <w:spacing w:line="240" w:lineRule="auto"/>
    </w:pPr>
    <w:rPr>
      <w:rFonts w:ascii="Calibri" w:hAnsi="Calibri" w:eastAsia="Calibri" w:cs="Times New Roman"/>
      <w:color w:val="000000"/>
      <w:kern w:val="2"/>
      <w:sz w:val="20"/>
      <w:szCs w:val="20"/>
      <w:lang w:val="ro" w:eastAsia="ro"/>
      <w14:ligatures w14:val="standardContextual"/>
    </w:rPr>
  </w:style>
  <w:style w:type="paragraph" w:styleId="7">
    <w:name w:val="annotation subject"/>
    <w:basedOn w:val="6"/>
    <w:next w:val="6"/>
    <w:link w:val="30"/>
    <w:semiHidden/>
    <w:unhideWhenUsed/>
    <w:qFormat/>
    <w:uiPriority w:val="99"/>
    <w:rPr>
      <w:rFonts w:asciiTheme="minorHAnsi" w:hAnsiTheme="minorHAnsi" w:eastAsiaTheme="minorHAnsi" w:cstheme="minorBidi"/>
      <w:b/>
      <w:bCs/>
      <w:color w:val="auto"/>
      <w:kern w:val="0"/>
      <w:lang w:val="ro-RO" w:eastAsia="en-US"/>
      <w14:ligatures w14:val="none"/>
    </w:rPr>
  </w:style>
  <w:style w:type="paragraph" w:styleId="8">
    <w:name w:val="footer"/>
    <w:basedOn w:val="1"/>
    <w:link w:val="22"/>
    <w:unhideWhenUsed/>
    <w:qFormat/>
    <w:uiPriority w:val="99"/>
    <w:pPr>
      <w:tabs>
        <w:tab w:val="center" w:pos="4513"/>
        <w:tab w:val="right" w:pos="9026"/>
      </w:tabs>
      <w:spacing w:after="0" w:line="240" w:lineRule="auto"/>
    </w:pPr>
  </w:style>
  <w:style w:type="paragraph" w:styleId="9">
    <w:name w:val="header"/>
    <w:basedOn w:val="1"/>
    <w:link w:val="21"/>
    <w:unhideWhenUsed/>
    <w:qFormat/>
    <w:uiPriority w:val="99"/>
    <w:pPr>
      <w:tabs>
        <w:tab w:val="center" w:pos="4513"/>
        <w:tab w:val="right" w:pos="9026"/>
      </w:tabs>
      <w:spacing w:after="0" w:line="240" w:lineRule="auto"/>
    </w:pPr>
  </w:style>
  <w:style w:type="character" w:styleId="10">
    <w:name w:val="Hyperlink"/>
    <w:basedOn w:val="3"/>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ro-RO"/>
    </w:rPr>
  </w:style>
  <w:style w:type="character" w:styleId="12">
    <w:name w:val="Strong"/>
    <w:basedOn w:val="3"/>
    <w:qFormat/>
    <w:uiPriority w:val="22"/>
    <w:rPr>
      <w:b/>
      <w:bCs/>
    </w:rPr>
  </w:style>
  <w:style w:type="table" w:styleId="13">
    <w:name w:val="Table Grid"/>
    <w:basedOn w:val="4"/>
    <w:qFormat/>
    <w:uiPriority w:val="39"/>
    <w:pPr>
      <w:spacing w:after="0" w:line="240" w:lineRule="auto"/>
    </w:pPr>
    <w:rPr>
      <w:rFonts w:eastAsiaTheme="minorEastAsia"/>
      <w:kern w:val="2"/>
      <w:sz w:val="24"/>
      <w:szCs w:val="24"/>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3"/>
    <w:link w:val="2"/>
    <w:qFormat/>
    <w:uiPriority w:val="9"/>
    <w:rPr>
      <w:rFonts w:ascii="Calibri" w:hAnsi="Calibri" w:eastAsia="Calibri" w:cs="Calibri"/>
      <w:b/>
      <w:color w:val="000000"/>
      <w:kern w:val="2"/>
      <w:sz w:val="28"/>
      <w:szCs w:val="24"/>
      <w:lang w:val="en-US"/>
      <w14:ligatures w14:val="standardContextual"/>
    </w:rPr>
  </w:style>
  <w:style w:type="table" w:customStyle="1" w:styleId="15">
    <w:name w:val="TableGrid"/>
    <w:qFormat/>
    <w:uiPriority w:val="0"/>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character" w:customStyle="1" w:styleId="16">
    <w:name w:val="name"/>
    <w:basedOn w:val="3"/>
    <w:qFormat/>
    <w:uiPriority w:val="0"/>
  </w:style>
  <w:style w:type="paragraph" w:styleId="17">
    <w:name w:val="List Paragraph"/>
    <w:basedOn w:val="1"/>
    <w:link w:val="18"/>
    <w:qFormat/>
    <w:uiPriority w:val="34"/>
    <w:pPr>
      <w:ind w:left="720"/>
      <w:contextualSpacing/>
    </w:pPr>
    <w:rPr>
      <w:rFonts w:ascii="Calibri" w:hAnsi="Calibri" w:eastAsia="Calibri" w:cs="Times New Roman"/>
      <w:color w:val="000000"/>
      <w:kern w:val="2"/>
      <w:szCs w:val="24"/>
      <w:lang w:val="ro" w:eastAsia="ro"/>
      <w14:ligatures w14:val="standardContextual"/>
    </w:rPr>
  </w:style>
  <w:style w:type="character" w:customStyle="1" w:styleId="18">
    <w:name w:val="List Paragraph Char"/>
    <w:link w:val="17"/>
    <w:qFormat/>
    <w:locked/>
    <w:uiPriority w:val="34"/>
    <w:rPr>
      <w:rFonts w:ascii="Calibri" w:hAnsi="Calibri" w:eastAsia="Calibri" w:cs="Times New Roman"/>
      <w:color w:val="000000"/>
      <w:kern w:val="2"/>
      <w:szCs w:val="24"/>
      <w:lang w:val="ro" w:eastAsia="ro"/>
      <w14:ligatures w14:val="standardContextual"/>
    </w:rPr>
  </w:style>
  <w:style w:type="character" w:customStyle="1" w:styleId="19">
    <w:name w:val="Comment Text Char"/>
    <w:basedOn w:val="3"/>
    <w:link w:val="6"/>
    <w:qFormat/>
    <w:uiPriority w:val="99"/>
    <w:rPr>
      <w:rFonts w:ascii="Calibri" w:hAnsi="Calibri" w:eastAsia="Calibri" w:cs="Times New Roman"/>
      <w:color w:val="000000"/>
      <w:kern w:val="2"/>
      <w:sz w:val="20"/>
      <w:szCs w:val="20"/>
      <w:lang w:val="ro" w:eastAsia="ro"/>
      <w14:ligatures w14:val="standardContextual"/>
    </w:rPr>
  </w:style>
  <w:style w:type="table" w:customStyle="1" w:styleId="20">
    <w:name w:val="Table Grid2"/>
    <w:basedOn w:val="4"/>
    <w:qFormat/>
    <w:uiPriority w:val="39"/>
    <w:pPr>
      <w:spacing w:after="0" w:line="240" w:lineRule="auto"/>
    </w:pPr>
    <w:rPr>
      <w:rFonts w:ascii="Times New Roman" w:hAnsi="Times New Roman" w:eastAsia="Times New Roman" w:cs="Times New Roman"/>
      <w:sz w:val="20"/>
      <w:szCs w:val="20"/>
      <w:lang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er Char"/>
    <w:basedOn w:val="3"/>
    <w:link w:val="9"/>
    <w:qFormat/>
    <w:uiPriority w:val="99"/>
  </w:style>
  <w:style w:type="character" w:customStyle="1" w:styleId="22">
    <w:name w:val="Footer Char"/>
    <w:basedOn w:val="3"/>
    <w:link w:val="8"/>
    <w:qFormat/>
    <w:uiPriority w:val="99"/>
  </w:style>
  <w:style w:type="character" w:customStyle="1" w:styleId="23">
    <w:name w:val="l5def1"/>
    <w:qFormat/>
    <w:uiPriority w:val="0"/>
    <w:rPr>
      <w:rFonts w:hint="default" w:ascii="Arial" w:hAnsi="Arial" w:cs="Arial"/>
      <w:color w:val="000000"/>
      <w:sz w:val="26"/>
      <w:szCs w:val="26"/>
    </w:rPr>
  </w:style>
  <w:style w:type="paragraph" w:customStyle="1" w:styleId="24">
    <w:name w:val="Default"/>
    <w:qFormat/>
    <w:uiPriority w:val="0"/>
    <w:pPr>
      <w:autoSpaceDE w:val="0"/>
      <w:autoSpaceDN w:val="0"/>
      <w:adjustRightInd w:val="0"/>
      <w:spacing w:after="0" w:line="240" w:lineRule="auto"/>
    </w:pPr>
    <w:rPr>
      <w:rFonts w:ascii="Calibri" w:hAnsi="Calibri" w:eastAsia="Calibri" w:cs="Calibri"/>
      <w:color w:val="000000"/>
      <w:sz w:val="24"/>
      <w:szCs w:val="24"/>
      <w:lang w:val="ro-RO" w:eastAsia="en-US" w:bidi="ar-SA"/>
    </w:rPr>
  </w:style>
  <w:style w:type="paragraph" w:styleId="25">
    <w:name w:val="No Spacing"/>
    <w:link w:val="28"/>
    <w:qFormat/>
    <w:uiPriority w:val="1"/>
    <w:pPr>
      <w:spacing w:after="0" w:line="240" w:lineRule="auto"/>
    </w:pPr>
    <w:rPr>
      <w:rFonts w:ascii="Calibri" w:hAnsi="Calibri" w:eastAsia="Calibri" w:cs="Times New Roman"/>
      <w:sz w:val="22"/>
      <w:szCs w:val="22"/>
      <w:lang w:val="en-US" w:eastAsia="en-US" w:bidi="ar-SA"/>
    </w:rPr>
  </w:style>
  <w:style w:type="paragraph" w:customStyle="1" w:styleId="26">
    <w:name w:val="Default Text"/>
    <w:basedOn w:val="1"/>
    <w:qFormat/>
    <w:uiPriority w:val="99"/>
    <w:pPr>
      <w:suppressAutoHyphens/>
      <w:autoSpaceDN w:val="0"/>
      <w:spacing w:after="0" w:line="240" w:lineRule="auto"/>
      <w:textAlignment w:val="baseline"/>
    </w:pPr>
    <w:rPr>
      <w:rFonts w:ascii="Times New Roman" w:hAnsi="Times New Roman" w:eastAsia="Times New Roman" w:cs="Times New Roman"/>
      <w:sz w:val="24"/>
      <w:szCs w:val="20"/>
      <w:lang w:val="en-US" w:eastAsia="ro-RO"/>
    </w:rPr>
  </w:style>
  <w:style w:type="paragraph" w:customStyle="1" w:styleId="27">
    <w:name w:val="yiv3961613445msonormal"/>
    <w:basedOn w:val="1"/>
    <w:qFormat/>
    <w:uiPriority w:val="99"/>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customStyle="1" w:styleId="28">
    <w:name w:val="No Spacing Char"/>
    <w:basedOn w:val="3"/>
    <w:link w:val="25"/>
    <w:qFormat/>
    <w:uiPriority w:val="1"/>
    <w:rPr>
      <w:rFonts w:ascii="Calibri" w:hAnsi="Calibri" w:eastAsia="Calibri" w:cs="Times New Roman"/>
      <w:lang w:val="en-US"/>
    </w:rPr>
  </w:style>
  <w:style w:type="paragraph" w:customStyle="1" w:styleId="29">
    <w:name w:val="Revision"/>
    <w:hidden/>
    <w:semiHidden/>
    <w:qFormat/>
    <w:uiPriority w:val="99"/>
    <w:pPr>
      <w:spacing w:after="0" w:line="240" w:lineRule="auto"/>
    </w:pPr>
    <w:rPr>
      <w:rFonts w:asciiTheme="minorHAnsi" w:hAnsiTheme="minorHAnsi" w:eastAsiaTheme="minorHAnsi" w:cstheme="minorBidi"/>
      <w:sz w:val="22"/>
      <w:szCs w:val="22"/>
      <w:lang w:val="ro-RO" w:eastAsia="en-US" w:bidi="ar-SA"/>
    </w:rPr>
  </w:style>
  <w:style w:type="character" w:customStyle="1" w:styleId="30">
    <w:name w:val="Comment Subject Char"/>
    <w:basedOn w:val="19"/>
    <w:link w:val="7"/>
    <w:semiHidden/>
    <w:qFormat/>
    <w:uiPriority w:val="99"/>
    <w:rPr>
      <w:rFonts w:ascii="Calibri" w:hAnsi="Calibri" w:eastAsia="Calibri" w:cs="Times New Roman"/>
      <w:b/>
      <w:bCs/>
      <w:color w:val="000000"/>
      <w:kern w:val="2"/>
      <w:sz w:val="20"/>
      <w:szCs w:val="20"/>
      <w:lang w:val="ro" w:eastAsia="ro"/>
      <w14:ligatures w14:val="standardContextual"/>
    </w:rPr>
  </w:style>
  <w:style w:type="character" w:customStyle="1" w:styleId="3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7036</Words>
  <Characters>40110</Characters>
  <Lines>334</Lines>
  <Paragraphs>94</Paragraphs>
  <TotalTime>4</TotalTime>
  <ScaleCrop>false</ScaleCrop>
  <LinksUpToDate>false</LinksUpToDate>
  <CharactersWithSpaces>47052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2024-11-25T09:10:00Z</dcterms:created>
  <dc:creator>Mariana Marinescu</dc:creator>
  <cp:lastModifiedBy>Gabi</cp:lastModifiedBy>
  <cp:lastPrinted>2025-03-19T12:18:00Z</cp:lastPrinted>
  <dcterms:modified xsi:type="dcterms:W3CDTF">2025-07-29T13:20:58Z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305FCEB9CD9C4AE9B730467052A8676E_13</vt:lpwstr>
  </property>
</Properties>
</file>